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9C9B6" w14:textId="77777777" w:rsidR="00EA0A46" w:rsidRPr="002260F2" w:rsidRDefault="005E2D0A" w:rsidP="00F6630A">
      <w:pPr>
        <w:pStyle w:val="Title"/>
        <w:jc w:val="center"/>
        <w:rPr>
          <w:rFonts w:ascii="Poppins" w:hAnsi="Poppins" w:cs="Poppins"/>
        </w:rPr>
      </w:pPr>
      <w:r w:rsidRPr="002260F2">
        <w:rPr>
          <w:rFonts w:ascii="Poppins" w:hAnsi="Poppins" w:cs="Poppins"/>
        </w:rPr>
        <w:t>PE and Sport Premium Strategy 2026 to 2027</w:t>
      </w:r>
    </w:p>
    <w:p w14:paraId="036DA8A3" w14:textId="764BB993" w:rsidR="00F6630A" w:rsidRPr="002260F2" w:rsidRDefault="00F6630A" w:rsidP="00F6630A">
      <w:pPr>
        <w:rPr>
          <w:rFonts w:ascii="Poppins" w:hAnsi="Poppins" w:cs="Poppins"/>
        </w:rPr>
      </w:pPr>
      <w:r w:rsidRPr="002260F2">
        <w:rPr>
          <w:rFonts w:ascii="Poppins" w:hAnsi="Poppins" w:cs="Poppins"/>
          <w:noProof/>
        </w:rPr>
        <w:drawing>
          <wp:inline distT="0" distB="0" distL="0" distR="0" wp14:anchorId="521B467F" wp14:editId="751442E4">
            <wp:extent cx="6583680" cy="6583680"/>
            <wp:effectExtent l="0" t="0" r="7620" b="7620"/>
            <wp:docPr id="120568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89655" name="Picture 1205689655"/>
                    <pic:cNvPicPr/>
                  </pic:nvPicPr>
                  <pic:blipFill>
                    <a:blip r:embed="rId8"/>
                    <a:stretch>
                      <a:fillRect/>
                    </a:stretch>
                  </pic:blipFill>
                  <pic:spPr>
                    <a:xfrm>
                      <a:off x="0" y="0"/>
                      <a:ext cx="6583680" cy="6583680"/>
                    </a:xfrm>
                    <a:prstGeom prst="rect">
                      <a:avLst/>
                    </a:prstGeom>
                  </pic:spPr>
                </pic:pic>
              </a:graphicData>
            </a:graphic>
          </wp:inline>
        </w:drawing>
      </w:r>
    </w:p>
    <w:p w14:paraId="545BF108" w14:textId="77777777" w:rsidR="00EA0A46" w:rsidRPr="002260F2" w:rsidRDefault="005E2D0A" w:rsidP="00EF6757">
      <w:pPr>
        <w:jc w:val="center"/>
        <w:rPr>
          <w:rFonts w:ascii="Poppins" w:hAnsi="Poppins" w:cs="Poppins"/>
          <w:color w:val="auto"/>
        </w:rPr>
      </w:pPr>
      <w:r w:rsidRPr="002260F2">
        <w:rPr>
          <w:rFonts w:ascii="Poppins" w:hAnsi="Poppins" w:cs="Poppins"/>
          <w:b/>
          <w:color w:val="auto"/>
          <w:sz w:val="30"/>
        </w:rPr>
        <w:t>Malvern Wells Church of England Primary School</w:t>
      </w:r>
    </w:p>
    <w:p w14:paraId="663A964C" w14:textId="25570F4E" w:rsidR="00EA0A46" w:rsidRPr="002260F2" w:rsidRDefault="005E2D0A">
      <w:pPr>
        <w:rPr>
          <w:rFonts w:ascii="Poppins" w:hAnsi="Poppins" w:cs="Poppins"/>
        </w:rPr>
      </w:pPr>
      <w:r w:rsidRPr="002260F2">
        <w:rPr>
          <w:rFonts w:ascii="Poppins" w:hAnsi="Poppins" w:cs="Poppins"/>
          <w:i/>
        </w:rPr>
        <w:t xml:space="preserve">Draft strategy based on the revised provisional allocation </w:t>
      </w:r>
    </w:p>
    <w:p w14:paraId="70A4CC01" w14:textId="77777777" w:rsidR="00EA0A46" w:rsidRPr="002260F2" w:rsidRDefault="005E2D0A">
      <w:pPr>
        <w:pStyle w:val="Heading1"/>
        <w:rPr>
          <w:rFonts w:ascii="Poppins" w:hAnsi="Poppins" w:cs="Poppins"/>
        </w:rPr>
      </w:pPr>
      <w:r w:rsidRPr="002260F2">
        <w:rPr>
          <w:rFonts w:ascii="Poppins" w:hAnsi="Poppins" w:cs="Poppins"/>
        </w:rPr>
        <w:lastRenderedPageBreak/>
        <w:t>Purpose</w:t>
      </w:r>
    </w:p>
    <w:p w14:paraId="2DA0C7E7" w14:textId="77777777" w:rsidR="00C51EBE" w:rsidRPr="002260F2" w:rsidRDefault="00C51EBE" w:rsidP="00C51EBE">
      <w:pPr>
        <w:rPr>
          <w:rFonts w:ascii="Poppins" w:hAnsi="Poppins" w:cs="Poppins"/>
          <w:lang w:val="en-GB"/>
        </w:rPr>
      </w:pPr>
      <w:r w:rsidRPr="002260F2">
        <w:rPr>
          <w:rFonts w:ascii="Poppins" w:hAnsi="Poppins" w:cs="Poppins"/>
          <w:lang w:val="en-GB"/>
        </w:rPr>
        <w:t>This strategy sets out how Malvern Wells Church of England Primary School plans to use the provisional PE and Sport Premium funding for 2026 to 2027. Rooted in our vision, Let Your Light Shine, our ambition is that every child is known, valued and enabled to achieve, belong and thrive. We will use the funding to strengthen staff expertise, remove barriers to participation and widen access to physical activity, sport and competition. Each investment will add to our existing provision and build knowledge, routines or opportunities that can be sustained beyond the funded year.</w:t>
      </w:r>
    </w:p>
    <w:p w14:paraId="0C21A35E" w14:textId="77777777" w:rsidR="00C51EBE" w:rsidRPr="002260F2" w:rsidRDefault="00C51EBE" w:rsidP="00C51EBE">
      <w:pPr>
        <w:rPr>
          <w:rFonts w:ascii="Poppins" w:hAnsi="Poppins" w:cs="Poppins"/>
          <w:lang w:val="en-GB"/>
        </w:rPr>
      </w:pPr>
      <w:r w:rsidRPr="002260F2">
        <w:rPr>
          <w:rFonts w:ascii="Poppins" w:hAnsi="Poppins" w:cs="Poppins"/>
          <w:lang w:val="en-GB"/>
        </w:rPr>
        <w:t>On 21 May 2026, the Government announced a one off £100 million transition payment for primary schools as it moves towards the new PE and School Sport Partnerships Network. At the date of publication, the Department for Education has not confirmed the school’s individual allocation or published the formal conditions for 2026 to 2027. This strategy is therefore provisional and will be reviewed as soon as these are published.</w:t>
      </w:r>
    </w:p>
    <w:p w14:paraId="7883D99A" w14:textId="77777777" w:rsidR="00EA0A46" w:rsidRPr="002260F2" w:rsidRDefault="005E2D0A">
      <w:pPr>
        <w:pStyle w:val="Heading1"/>
        <w:rPr>
          <w:rFonts w:ascii="Poppins" w:hAnsi="Poppins" w:cs="Poppins"/>
        </w:rPr>
      </w:pPr>
      <w:r w:rsidRPr="002260F2">
        <w:rPr>
          <w:rFonts w:ascii="Poppins" w:hAnsi="Poppins" w:cs="Poppins"/>
        </w:rPr>
        <w:t>School and funding information</w:t>
      </w:r>
    </w:p>
    <w:tbl>
      <w:tblPr>
        <w:tblStyle w:val="TableGrid"/>
        <w:tblW w:w="0" w:type="auto"/>
        <w:tblLayout w:type="fixed"/>
        <w:tblLook w:val="04A0" w:firstRow="1" w:lastRow="0" w:firstColumn="1" w:lastColumn="0" w:noHBand="0" w:noVBand="1"/>
      </w:tblPr>
      <w:tblGrid>
        <w:gridCol w:w="4464"/>
        <w:gridCol w:w="5616"/>
      </w:tblGrid>
      <w:tr w:rsidR="00EA0A46" w:rsidRPr="002260F2" w14:paraId="55D29000" w14:textId="77777777" w:rsidTr="00F6630A">
        <w:tc>
          <w:tcPr>
            <w:tcW w:w="4464" w:type="dxa"/>
            <w:shd w:val="clear" w:color="auto" w:fill="0070C0"/>
          </w:tcPr>
          <w:p w14:paraId="753FD2E4"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8"/>
              </w:rPr>
              <w:t>Detail</w:t>
            </w:r>
          </w:p>
        </w:tc>
        <w:tc>
          <w:tcPr>
            <w:tcW w:w="5616" w:type="dxa"/>
            <w:shd w:val="clear" w:color="auto" w:fill="0070C0"/>
          </w:tcPr>
          <w:p w14:paraId="2C8A6F0A"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8"/>
              </w:rPr>
              <w:t>Information</w:t>
            </w:r>
          </w:p>
        </w:tc>
      </w:tr>
      <w:tr w:rsidR="00EA0A46" w:rsidRPr="002260F2" w14:paraId="087D14EA" w14:textId="77777777" w:rsidTr="00F6630A">
        <w:tc>
          <w:tcPr>
            <w:tcW w:w="4464" w:type="dxa"/>
          </w:tcPr>
          <w:p w14:paraId="09EB20C7" w14:textId="77777777" w:rsidR="00EA0A46" w:rsidRPr="002260F2" w:rsidRDefault="005E2D0A">
            <w:pPr>
              <w:spacing w:after="0" w:line="252" w:lineRule="auto"/>
              <w:rPr>
                <w:rFonts w:ascii="Poppins" w:hAnsi="Poppins" w:cs="Poppins"/>
              </w:rPr>
            </w:pPr>
            <w:r w:rsidRPr="002260F2">
              <w:rPr>
                <w:rFonts w:ascii="Poppins" w:hAnsi="Poppins" w:cs="Poppins"/>
                <w:sz w:val="18"/>
              </w:rPr>
              <w:t>Academic year</w:t>
            </w:r>
          </w:p>
        </w:tc>
        <w:tc>
          <w:tcPr>
            <w:tcW w:w="5616" w:type="dxa"/>
          </w:tcPr>
          <w:p w14:paraId="1C551E6E" w14:textId="77777777" w:rsidR="00EA0A46" w:rsidRPr="002260F2" w:rsidRDefault="005E2D0A">
            <w:pPr>
              <w:spacing w:after="0" w:line="252" w:lineRule="auto"/>
              <w:rPr>
                <w:rFonts w:ascii="Poppins" w:hAnsi="Poppins" w:cs="Poppins"/>
              </w:rPr>
            </w:pPr>
            <w:r w:rsidRPr="002260F2">
              <w:rPr>
                <w:rFonts w:ascii="Poppins" w:hAnsi="Poppins" w:cs="Poppins"/>
                <w:sz w:val="18"/>
              </w:rPr>
              <w:t>2026 to 2027</w:t>
            </w:r>
          </w:p>
        </w:tc>
      </w:tr>
      <w:tr w:rsidR="00EA0A46" w:rsidRPr="002260F2" w14:paraId="0D97F55F" w14:textId="77777777" w:rsidTr="00F6630A">
        <w:tc>
          <w:tcPr>
            <w:tcW w:w="4464" w:type="dxa"/>
          </w:tcPr>
          <w:p w14:paraId="41981C44" w14:textId="77777777" w:rsidR="00EA0A46" w:rsidRPr="002260F2" w:rsidRDefault="005E2D0A">
            <w:pPr>
              <w:spacing w:after="0" w:line="252" w:lineRule="auto"/>
              <w:rPr>
                <w:rFonts w:ascii="Poppins" w:hAnsi="Poppins" w:cs="Poppins"/>
              </w:rPr>
            </w:pPr>
            <w:r w:rsidRPr="002260F2">
              <w:rPr>
                <w:rFonts w:ascii="Poppins" w:hAnsi="Poppins" w:cs="Poppins"/>
                <w:sz w:val="18"/>
              </w:rPr>
              <w:t>Number of pupils in school</w:t>
            </w:r>
          </w:p>
        </w:tc>
        <w:tc>
          <w:tcPr>
            <w:tcW w:w="5616" w:type="dxa"/>
          </w:tcPr>
          <w:p w14:paraId="03812C95" w14:textId="45B19BE3" w:rsidR="00EA0A46" w:rsidRPr="002260F2" w:rsidRDefault="005E2D0A">
            <w:pPr>
              <w:spacing w:after="0" w:line="252" w:lineRule="auto"/>
              <w:rPr>
                <w:rFonts w:ascii="Poppins" w:hAnsi="Poppins" w:cs="Poppins"/>
              </w:rPr>
            </w:pPr>
            <w:r w:rsidRPr="002260F2">
              <w:rPr>
                <w:rFonts w:ascii="Poppins" w:hAnsi="Poppins" w:cs="Poppins"/>
                <w:sz w:val="18"/>
              </w:rPr>
              <w:t>9</w:t>
            </w:r>
            <w:r w:rsidR="00161BC9">
              <w:rPr>
                <w:rFonts w:ascii="Poppins" w:hAnsi="Poppins" w:cs="Poppins"/>
                <w:sz w:val="18"/>
              </w:rPr>
              <w:t>7</w:t>
            </w:r>
          </w:p>
        </w:tc>
      </w:tr>
      <w:tr w:rsidR="00EA0A46" w:rsidRPr="002260F2" w14:paraId="2713DF1B" w14:textId="77777777" w:rsidTr="00F6630A">
        <w:tc>
          <w:tcPr>
            <w:tcW w:w="4464" w:type="dxa"/>
          </w:tcPr>
          <w:p w14:paraId="19ACFB8E" w14:textId="77777777" w:rsidR="00EA0A46" w:rsidRPr="002260F2" w:rsidRDefault="005E2D0A">
            <w:pPr>
              <w:spacing w:after="0" w:line="252" w:lineRule="auto"/>
              <w:rPr>
                <w:rFonts w:ascii="Poppins" w:hAnsi="Poppins" w:cs="Poppins"/>
              </w:rPr>
            </w:pPr>
            <w:r w:rsidRPr="002260F2">
              <w:rPr>
                <w:rFonts w:ascii="Poppins" w:hAnsi="Poppins" w:cs="Poppins"/>
                <w:sz w:val="18"/>
              </w:rPr>
              <w:t>Earlier Worcestershire estimate dated 25 February 2026</w:t>
            </w:r>
          </w:p>
        </w:tc>
        <w:tc>
          <w:tcPr>
            <w:tcW w:w="5616" w:type="dxa"/>
          </w:tcPr>
          <w:p w14:paraId="1C3B3959" w14:textId="77777777" w:rsidR="00EA0A46" w:rsidRPr="002260F2" w:rsidRDefault="005E2D0A">
            <w:pPr>
              <w:spacing w:after="0" w:line="252" w:lineRule="auto"/>
              <w:rPr>
                <w:rFonts w:ascii="Poppins" w:hAnsi="Poppins" w:cs="Poppins"/>
              </w:rPr>
            </w:pPr>
            <w:r w:rsidRPr="002260F2">
              <w:rPr>
                <w:rFonts w:ascii="Poppins" w:hAnsi="Poppins" w:cs="Poppins"/>
                <w:sz w:val="18"/>
              </w:rPr>
              <w:t>£9,771</w:t>
            </w:r>
          </w:p>
        </w:tc>
      </w:tr>
      <w:tr w:rsidR="00EA0A46" w:rsidRPr="002260F2" w14:paraId="0CB9B50A" w14:textId="77777777" w:rsidTr="00F6630A">
        <w:tc>
          <w:tcPr>
            <w:tcW w:w="4464" w:type="dxa"/>
          </w:tcPr>
          <w:p w14:paraId="4062C522" w14:textId="588E5811" w:rsidR="00EA0A46" w:rsidRPr="002260F2" w:rsidRDefault="005E2D0A">
            <w:pPr>
              <w:spacing w:after="0" w:line="252" w:lineRule="auto"/>
              <w:rPr>
                <w:rFonts w:ascii="Poppins" w:hAnsi="Poppins" w:cs="Poppins"/>
              </w:rPr>
            </w:pPr>
            <w:r w:rsidRPr="002260F2">
              <w:rPr>
                <w:rFonts w:ascii="Poppins" w:hAnsi="Poppins" w:cs="Poppins"/>
                <w:sz w:val="18"/>
              </w:rPr>
              <w:t xml:space="preserve">Revised provisional allocation </w:t>
            </w:r>
          </w:p>
        </w:tc>
        <w:tc>
          <w:tcPr>
            <w:tcW w:w="5616" w:type="dxa"/>
          </w:tcPr>
          <w:p w14:paraId="28317747" w14:textId="77777777" w:rsidR="00EA0A46" w:rsidRPr="002260F2" w:rsidRDefault="005E2D0A">
            <w:pPr>
              <w:spacing w:after="0" w:line="252" w:lineRule="auto"/>
              <w:rPr>
                <w:rFonts w:ascii="Poppins" w:hAnsi="Poppins" w:cs="Poppins"/>
              </w:rPr>
            </w:pPr>
            <w:r w:rsidRPr="002260F2">
              <w:rPr>
                <w:rFonts w:ascii="Poppins" w:hAnsi="Poppins" w:cs="Poppins"/>
                <w:sz w:val="18"/>
              </w:rPr>
              <w:t>£8,415</w:t>
            </w:r>
          </w:p>
        </w:tc>
      </w:tr>
      <w:tr w:rsidR="00EA0A46" w:rsidRPr="002260F2" w14:paraId="55435D08" w14:textId="77777777" w:rsidTr="00F6630A">
        <w:tc>
          <w:tcPr>
            <w:tcW w:w="4464" w:type="dxa"/>
          </w:tcPr>
          <w:p w14:paraId="4B62F6BB" w14:textId="77777777" w:rsidR="00EA0A46" w:rsidRPr="002260F2" w:rsidRDefault="005E2D0A">
            <w:pPr>
              <w:spacing w:after="0" w:line="252" w:lineRule="auto"/>
              <w:rPr>
                <w:rFonts w:ascii="Poppins" w:hAnsi="Poppins" w:cs="Poppins"/>
              </w:rPr>
            </w:pPr>
            <w:r w:rsidRPr="002260F2">
              <w:rPr>
                <w:rFonts w:ascii="Poppins" w:hAnsi="Poppins" w:cs="Poppins"/>
                <w:sz w:val="18"/>
              </w:rPr>
              <w:t>Confirmed DfE allocation</w:t>
            </w:r>
          </w:p>
        </w:tc>
        <w:tc>
          <w:tcPr>
            <w:tcW w:w="5616" w:type="dxa"/>
          </w:tcPr>
          <w:p w14:paraId="2EA04352" w14:textId="77777777" w:rsidR="00EA0A46" w:rsidRPr="002260F2" w:rsidRDefault="005E2D0A">
            <w:pPr>
              <w:spacing w:after="0" w:line="252" w:lineRule="auto"/>
              <w:rPr>
                <w:rFonts w:ascii="Poppins" w:hAnsi="Poppins" w:cs="Poppins"/>
              </w:rPr>
            </w:pPr>
            <w:r w:rsidRPr="002260F2">
              <w:rPr>
                <w:rFonts w:ascii="Poppins" w:hAnsi="Poppins" w:cs="Poppins"/>
                <w:sz w:val="18"/>
              </w:rPr>
              <w:t>Awaiting confirmation</w:t>
            </w:r>
          </w:p>
        </w:tc>
      </w:tr>
      <w:tr w:rsidR="00EA0A46" w:rsidRPr="002260F2" w14:paraId="403FA8A7" w14:textId="77777777" w:rsidTr="00F6630A">
        <w:tc>
          <w:tcPr>
            <w:tcW w:w="4464" w:type="dxa"/>
          </w:tcPr>
          <w:p w14:paraId="1454D73F" w14:textId="77777777" w:rsidR="00EA0A46" w:rsidRPr="002260F2" w:rsidRDefault="005E2D0A">
            <w:pPr>
              <w:spacing w:after="0" w:line="252" w:lineRule="auto"/>
              <w:rPr>
                <w:rFonts w:ascii="Poppins" w:hAnsi="Poppins" w:cs="Poppins"/>
              </w:rPr>
            </w:pPr>
            <w:r w:rsidRPr="002260F2">
              <w:rPr>
                <w:rFonts w:ascii="Poppins" w:hAnsi="Poppins" w:cs="Poppins"/>
                <w:sz w:val="18"/>
              </w:rPr>
              <w:t>Funding carried forward</w:t>
            </w:r>
          </w:p>
        </w:tc>
        <w:tc>
          <w:tcPr>
            <w:tcW w:w="5616" w:type="dxa"/>
          </w:tcPr>
          <w:p w14:paraId="15D24F7A" w14:textId="77777777" w:rsidR="00EA0A46" w:rsidRPr="002260F2" w:rsidRDefault="005E2D0A">
            <w:pPr>
              <w:spacing w:after="0" w:line="252" w:lineRule="auto"/>
              <w:rPr>
                <w:rFonts w:ascii="Poppins" w:hAnsi="Poppins" w:cs="Poppins"/>
              </w:rPr>
            </w:pPr>
            <w:r w:rsidRPr="002260F2">
              <w:rPr>
                <w:rFonts w:ascii="Poppins" w:hAnsi="Poppins" w:cs="Poppins"/>
                <w:sz w:val="18"/>
              </w:rPr>
              <w:t>£0, subject to confirmation</w:t>
            </w:r>
          </w:p>
        </w:tc>
      </w:tr>
      <w:tr w:rsidR="00EA0A46" w:rsidRPr="002260F2" w14:paraId="6BAD54F5" w14:textId="77777777" w:rsidTr="00F6630A">
        <w:tc>
          <w:tcPr>
            <w:tcW w:w="4464" w:type="dxa"/>
          </w:tcPr>
          <w:p w14:paraId="6535E462" w14:textId="77777777" w:rsidR="00EA0A46" w:rsidRPr="002260F2" w:rsidRDefault="005E2D0A">
            <w:pPr>
              <w:spacing w:after="0" w:line="252" w:lineRule="auto"/>
              <w:rPr>
                <w:rFonts w:ascii="Poppins" w:hAnsi="Poppins" w:cs="Poppins"/>
              </w:rPr>
            </w:pPr>
            <w:r w:rsidRPr="002260F2">
              <w:rPr>
                <w:rFonts w:ascii="Poppins" w:hAnsi="Poppins" w:cs="Poppins"/>
                <w:sz w:val="18"/>
              </w:rPr>
              <w:t>Date published</w:t>
            </w:r>
          </w:p>
        </w:tc>
        <w:tc>
          <w:tcPr>
            <w:tcW w:w="5616" w:type="dxa"/>
          </w:tcPr>
          <w:p w14:paraId="5F877C02" w14:textId="77777777" w:rsidR="00EA0A46" w:rsidRPr="002260F2" w:rsidRDefault="005E2D0A">
            <w:pPr>
              <w:spacing w:after="0" w:line="252" w:lineRule="auto"/>
              <w:rPr>
                <w:rFonts w:ascii="Poppins" w:hAnsi="Poppins" w:cs="Poppins"/>
              </w:rPr>
            </w:pPr>
            <w:r w:rsidRPr="002260F2">
              <w:rPr>
                <w:rFonts w:ascii="Poppins" w:hAnsi="Poppins" w:cs="Poppins"/>
                <w:sz w:val="18"/>
              </w:rPr>
              <w:t>September 2026</w:t>
            </w:r>
          </w:p>
        </w:tc>
      </w:tr>
      <w:tr w:rsidR="00EA0A46" w:rsidRPr="002260F2" w14:paraId="236A2D73" w14:textId="77777777" w:rsidTr="00F6630A">
        <w:tc>
          <w:tcPr>
            <w:tcW w:w="4464" w:type="dxa"/>
          </w:tcPr>
          <w:p w14:paraId="73A11AFC" w14:textId="77777777" w:rsidR="00EA0A46" w:rsidRPr="002260F2" w:rsidRDefault="005E2D0A">
            <w:pPr>
              <w:spacing w:after="0" w:line="252" w:lineRule="auto"/>
              <w:rPr>
                <w:rFonts w:ascii="Poppins" w:hAnsi="Poppins" w:cs="Poppins"/>
              </w:rPr>
            </w:pPr>
            <w:r w:rsidRPr="002260F2">
              <w:rPr>
                <w:rFonts w:ascii="Poppins" w:hAnsi="Poppins" w:cs="Poppins"/>
                <w:sz w:val="18"/>
              </w:rPr>
              <w:t>Review date</w:t>
            </w:r>
          </w:p>
        </w:tc>
        <w:tc>
          <w:tcPr>
            <w:tcW w:w="5616" w:type="dxa"/>
          </w:tcPr>
          <w:p w14:paraId="0695299D" w14:textId="77777777" w:rsidR="00EA0A46" w:rsidRPr="002260F2" w:rsidRDefault="005E2D0A">
            <w:pPr>
              <w:spacing w:after="0" w:line="252" w:lineRule="auto"/>
              <w:rPr>
                <w:rFonts w:ascii="Poppins" w:hAnsi="Poppins" w:cs="Poppins"/>
              </w:rPr>
            </w:pPr>
            <w:r w:rsidRPr="002260F2">
              <w:rPr>
                <w:rFonts w:ascii="Poppins" w:hAnsi="Poppins" w:cs="Poppins"/>
                <w:sz w:val="18"/>
              </w:rPr>
              <w:t>July 2027</w:t>
            </w:r>
          </w:p>
        </w:tc>
      </w:tr>
      <w:tr w:rsidR="00EA0A46" w:rsidRPr="002260F2" w14:paraId="724976DF" w14:textId="77777777" w:rsidTr="00F6630A">
        <w:tc>
          <w:tcPr>
            <w:tcW w:w="4464" w:type="dxa"/>
          </w:tcPr>
          <w:p w14:paraId="3B5E5E35" w14:textId="77777777" w:rsidR="00EA0A46" w:rsidRPr="002260F2" w:rsidRDefault="005E2D0A">
            <w:pPr>
              <w:spacing w:after="0" w:line="252" w:lineRule="auto"/>
              <w:rPr>
                <w:rFonts w:ascii="Poppins" w:hAnsi="Poppins" w:cs="Poppins"/>
              </w:rPr>
            </w:pPr>
            <w:r w:rsidRPr="002260F2">
              <w:rPr>
                <w:rFonts w:ascii="Poppins" w:hAnsi="Poppins" w:cs="Poppins"/>
                <w:sz w:val="18"/>
              </w:rPr>
              <w:t>Strategy authorised by</w:t>
            </w:r>
          </w:p>
        </w:tc>
        <w:tc>
          <w:tcPr>
            <w:tcW w:w="5616" w:type="dxa"/>
          </w:tcPr>
          <w:p w14:paraId="2E50F165" w14:textId="77777777" w:rsidR="00EA0A46" w:rsidRPr="002260F2" w:rsidRDefault="005E2D0A">
            <w:pPr>
              <w:spacing w:after="0" w:line="252" w:lineRule="auto"/>
              <w:rPr>
                <w:rFonts w:ascii="Poppins" w:hAnsi="Poppins" w:cs="Poppins"/>
              </w:rPr>
            </w:pPr>
            <w:r w:rsidRPr="002260F2">
              <w:rPr>
                <w:rFonts w:ascii="Poppins" w:hAnsi="Poppins" w:cs="Poppins"/>
                <w:sz w:val="18"/>
              </w:rPr>
              <w:t>Jennifer Alford, Executive Headteacher</w:t>
            </w:r>
          </w:p>
        </w:tc>
      </w:tr>
      <w:tr w:rsidR="00EA0A46" w:rsidRPr="002260F2" w14:paraId="0AF008A4" w14:textId="77777777" w:rsidTr="00F6630A">
        <w:tc>
          <w:tcPr>
            <w:tcW w:w="4464" w:type="dxa"/>
          </w:tcPr>
          <w:p w14:paraId="07623849" w14:textId="77777777" w:rsidR="00EA0A46" w:rsidRPr="002260F2" w:rsidRDefault="005E2D0A">
            <w:pPr>
              <w:spacing w:after="0" w:line="252" w:lineRule="auto"/>
              <w:rPr>
                <w:rFonts w:ascii="Poppins" w:hAnsi="Poppins" w:cs="Poppins"/>
              </w:rPr>
            </w:pPr>
            <w:r w:rsidRPr="002260F2">
              <w:rPr>
                <w:rFonts w:ascii="Poppins" w:hAnsi="Poppins" w:cs="Poppins"/>
                <w:sz w:val="18"/>
              </w:rPr>
              <w:t>PE and Sport Premium lead</w:t>
            </w:r>
          </w:p>
        </w:tc>
        <w:tc>
          <w:tcPr>
            <w:tcW w:w="5616" w:type="dxa"/>
          </w:tcPr>
          <w:p w14:paraId="5E15F1F4" w14:textId="77777777" w:rsidR="00EA0A46" w:rsidRPr="002260F2" w:rsidRDefault="005E2D0A">
            <w:pPr>
              <w:spacing w:after="0" w:line="252" w:lineRule="auto"/>
              <w:rPr>
                <w:rFonts w:ascii="Poppins" w:hAnsi="Poppins" w:cs="Poppins"/>
              </w:rPr>
            </w:pPr>
            <w:r w:rsidRPr="002260F2">
              <w:rPr>
                <w:rFonts w:ascii="Poppins" w:hAnsi="Poppins" w:cs="Poppins"/>
                <w:sz w:val="18"/>
              </w:rPr>
              <w:t>Sara Hernandez Cox</w:t>
            </w:r>
          </w:p>
        </w:tc>
      </w:tr>
      <w:tr w:rsidR="00EA0A46" w:rsidRPr="002260F2" w14:paraId="37D9E770" w14:textId="77777777" w:rsidTr="00F6630A">
        <w:tc>
          <w:tcPr>
            <w:tcW w:w="4464" w:type="dxa"/>
          </w:tcPr>
          <w:p w14:paraId="35883DBE" w14:textId="77777777" w:rsidR="00EA0A46" w:rsidRPr="002260F2" w:rsidRDefault="005E2D0A">
            <w:pPr>
              <w:spacing w:after="0" w:line="252" w:lineRule="auto"/>
              <w:rPr>
                <w:rFonts w:ascii="Poppins" w:hAnsi="Poppins" w:cs="Poppins"/>
              </w:rPr>
            </w:pPr>
            <w:r w:rsidRPr="002260F2">
              <w:rPr>
                <w:rFonts w:ascii="Poppins" w:hAnsi="Poppins" w:cs="Poppins"/>
                <w:sz w:val="18"/>
              </w:rPr>
              <w:t>Governor oversight</w:t>
            </w:r>
          </w:p>
        </w:tc>
        <w:tc>
          <w:tcPr>
            <w:tcW w:w="5616" w:type="dxa"/>
          </w:tcPr>
          <w:p w14:paraId="46B56469" w14:textId="77777777" w:rsidR="00EA0A46" w:rsidRPr="002260F2" w:rsidRDefault="005E2D0A">
            <w:pPr>
              <w:spacing w:after="0" w:line="252" w:lineRule="auto"/>
              <w:rPr>
                <w:rFonts w:ascii="Poppins" w:hAnsi="Poppins" w:cs="Poppins"/>
              </w:rPr>
            </w:pPr>
            <w:r w:rsidRPr="002260F2">
              <w:rPr>
                <w:rFonts w:ascii="Poppins" w:hAnsi="Poppins" w:cs="Poppins"/>
                <w:sz w:val="18"/>
              </w:rPr>
              <w:t>Malvern Wells Governing Board</w:t>
            </w:r>
          </w:p>
        </w:tc>
      </w:tr>
    </w:tbl>
    <w:p w14:paraId="6B563F73" w14:textId="5792722C" w:rsidR="00EA0A46" w:rsidRPr="002260F2" w:rsidRDefault="009B53A9">
      <w:pPr>
        <w:pStyle w:val="Heading2"/>
        <w:rPr>
          <w:rFonts w:ascii="Poppins" w:hAnsi="Poppins" w:cs="Poppins"/>
        </w:rPr>
      </w:pPr>
      <w:r w:rsidRPr="002260F2">
        <w:rPr>
          <w:rFonts w:ascii="Poppins" w:hAnsi="Poppins" w:cs="Poppins"/>
        </w:rPr>
        <w:lastRenderedPageBreak/>
        <w:t>F</w:t>
      </w:r>
      <w:r w:rsidR="005E2D0A" w:rsidRPr="002260F2">
        <w:rPr>
          <w:rFonts w:ascii="Poppins" w:hAnsi="Poppins" w:cs="Poppins"/>
        </w:rPr>
        <w:t>unding assurance</w:t>
      </w:r>
    </w:p>
    <w:p w14:paraId="47F3E57C" w14:textId="77777777" w:rsidR="007A1AB6" w:rsidRPr="002260F2" w:rsidRDefault="007A1AB6">
      <w:pPr>
        <w:pStyle w:val="Heading1"/>
        <w:rPr>
          <w:rFonts w:ascii="Poppins" w:eastAsiaTheme="minorEastAsia" w:hAnsi="Poppins" w:cs="Poppins"/>
          <w:b w:val="0"/>
          <w:bCs w:val="0"/>
          <w:sz w:val="20"/>
          <w:szCs w:val="22"/>
        </w:rPr>
      </w:pPr>
      <w:r w:rsidRPr="002260F2">
        <w:rPr>
          <w:rFonts w:ascii="Poppins" w:eastAsiaTheme="minorEastAsia" w:hAnsi="Poppins" w:cs="Poppins"/>
          <w:b w:val="0"/>
          <w:bCs w:val="0"/>
          <w:sz w:val="20"/>
          <w:szCs w:val="22"/>
        </w:rPr>
        <w:t>This strategy is planned against the revised provisional allocation of £8,415. No expenditure will be committed until the allocation has been formally confirmed. Before expenditure is authorised, the PE and Sport Premium lead will identify the intended additional and sustainable benefit for pupils, the School Business Manager will check eligibility and financial classification, and the Executive Headteacher will approve the expenditure. The Governing Board will scrutinise implementation, spending and impact through the year. If the confirmed allocation or conditions differ from those anticipated, the strategy and budget will be revised and the decision recorded.</w:t>
      </w:r>
    </w:p>
    <w:p w14:paraId="62841F09" w14:textId="1C42C107" w:rsidR="00EA0A46" w:rsidRPr="002260F2" w:rsidRDefault="005E2D0A">
      <w:pPr>
        <w:pStyle w:val="Heading1"/>
        <w:rPr>
          <w:rFonts w:ascii="Poppins" w:hAnsi="Poppins" w:cs="Poppins"/>
        </w:rPr>
      </w:pPr>
      <w:r w:rsidRPr="002260F2">
        <w:rPr>
          <w:rFonts w:ascii="Poppins" w:hAnsi="Poppins" w:cs="Poppins"/>
        </w:rPr>
        <w:t>Malvern Wells context and diagnosed priorities</w:t>
      </w:r>
    </w:p>
    <w:p w14:paraId="11EEF063" w14:textId="2281C0B5" w:rsidR="00EA0A46" w:rsidRPr="002260F2" w:rsidRDefault="00EF6757">
      <w:pPr>
        <w:rPr>
          <w:rFonts w:ascii="Poppins" w:hAnsi="Poppins" w:cs="Poppins"/>
        </w:rPr>
      </w:pPr>
      <w:r w:rsidRPr="002260F2">
        <w:rPr>
          <w:rFonts w:ascii="Poppins" w:hAnsi="Poppins" w:cs="Poppins"/>
        </w:rPr>
        <w:t>Malvern Wells is a small Church of England primary school with mixed age classes. Our vision, Let Your Light Shine, shapes our commitment for every child to be known, valued and enabled to achieve, belong and thrive. Within physical education, sport and physical activity, this means maintaining high expectations whilst deliberately removing barriers that may limit participation, confidence or success. Our investment will strengthen adult expertise, improve consistent provision and create opportunities that do not depend on short term external delivery.</w:t>
      </w:r>
    </w:p>
    <w:p w14:paraId="340D1A2E" w14:textId="104303E6" w:rsidR="00687C32" w:rsidRPr="002260F2" w:rsidRDefault="00687C32">
      <w:pPr>
        <w:rPr>
          <w:rFonts w:ascii="Poppins" w:hAnsi="Poppins" w:cs="Poppins"/>
        </w:rPr>
      </w:pPr>
      <w:r w:rsidRPr="002260F2">
        <w:rPr>
          <w:rFonts w:ascii="Poppins" w:hAnsi="Poppins" w:cs="Poppins"/>
        </w:rPr>
        <w:t>Four connected priorities have been identified through leadership knowledge of current provision, barriers to access and pupil need. During autumn 2026, leaders will establish clear baselines using first hand evidence. Where the evidence identifies a different or more pressing need, the action, intended outcome or allocation will be refined. This ensures that funding responds to what pupils and staff need, rather than simply purchasing activity.</w:t>
      </w:r>
    </w:p>
    <w:tbl>
      <w:tblPr>
        <w:tblStyle w:val="TableGrid"/>
        <w:tblW w:w="0" w:type="auto"/>
        <w:tblLayout w:type="fixed"/>
        <w:tblLook w:val="04A0" w:firstRow="1" w:lastRow="0" w:firstColumn="1" w:lastColumn="0" w:noHBand="0" w:noVBand="1"/>
      </w:tblPr>
      <w:tblGrid>
        <w:gridCol w:w="1242"/>
        <w:gridCol w:w="4878"/>
        <w:gridCol w:w="3960"/>
      </w:tblGrid>
      <w:tr w:rsidR="00EA0A46" w:rsidRPr="002260F2" w14:paraId="104EA384" w14:textId="77777777" w:rsidTr="00F6630A">
        <w:tc>
          <w:tcPr>
            <w:tcW w:w="1242" w:type="dxa"/>
            <w:shd w:val="clear" w:color="auto" w:fill="0070C0"/>
          </w:tcPr>
          <w:p w14:paraId="1688CC1A"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Priority</w:t>
            </w:r>
          </w:p>
        </w:tc>
        <w:tc>
          <w:tcPr>
            <w:tcW w:w="4878" w:type="dxa"/>
            <w:shd w:val="clear" w:color="auto" w:fill="0070C0"/>
          </w:tcPr>
          <w:p w14:paraId="190AC106"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Diagnosed need</w:t>
            </w:r>
          </w:p>
        </w:tc>
        <w:tc>
          <w:tcPr>
            <w:tcW w:w="3960" w:type="dxa"/>
            <w:shd w:val="clear" w:color="auto" w:fill="0070C0"/>
          </w:tcPr>
          <w:p w14:paraId="4C9BCE85"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Baseline evidence required</w:t>
            </w:r>
          </w:p>
        </w:tc>
      </w:tr>
      <w:tr w:rsidR="00EA0A46" w:rsidRPr="002260F2" w14:paraId="46B7D457" w14:textId="77777777" w:rsidTr="00F6630A">
        <w:tc>
          <w:tcPr>
            <w:tcW w:w="1242" w:type="dxa"/>
          </w:tcPr>
          <w:p w14:paraId="33E3BCFF" w14:textId="16FEE5A4" w:rsidR="00EA0A46" w:rsidRPr="002260F2" w:rsidRDefault="005E2D0A">
            <w:pPr>
              <w:spacing w:after="0" w:line="252" w:lineRule="auto"/>
              <w:rPr>
                <w:rFonts w:ascii="Poppins" w:hAnsi="Poppins" w:cs="Poppins"/>
              </w:rPr>
            </w:pPr>
            <w:r w:rsidRPr="002260F2">
              <w:rPr>
                <w:rFonts w:ascii="Poppins" w:hAnsi="Poppins" w:cs="Poppins"/>
                <w:sz w:val="16"/>
              </w:rPr>
              <w:t xml:space="preserve">1 </w:t>
            </w:r>
            <w:r w:rsidR="00D202D9" w:rsidRPr="002260F2">
              <w:rPr>
                <w:rFonts w:ascii="Poppins" w:hAnsi="Poppins" w:cs="Poppins"/>
                <w:sz w:val="16"/>
              </w:rPr>
              <w:t>Curriculum quality and staff capability</w:t>
            </w:r>
          </w:p>
        </w:tc>
        <w:tc>
          <w:tcPr>
            <w:tcW w:w="4878" w:type="dxa"/>
          </w:tcPr>
          <w:p w14:paraId="42D64566" w14:textId="0FE49BC6" w:rsidR="00EA0A46" w:rsidRPr="002260F2" w:rsidRDefault="00E52CBE">
            <w:pPr>
              <w:spacing w:after="0" w:line="252" w:lineRule="auto"/>
              <w:rPr>
                <w:rFonts w:ascii="Poppins" w:hAnsi="Poppins" w:cs="Poppins"/>
              </w:rPr>
            </w:pPr>
            <w:r w:rsidRPr="002260F2">
              <w:rPr>
                <w:rFonts w:ascii="Poppins" w:hAnsi="Poppins" w:cs="Poppins"/>
                <w:sz w:val="16"/>
              </w:rPr>
              <w:t>Mixed age classes require a clearly sequenced approach, appropriate resources and confident teaching so that pupils build physical knowledge and skills over time. Staff need practical professional development that strengthens modelling, assessment and adaptation, particularly for pupils who face barriers to participation.</w:t>
            </w:r>
          </w:p>
        </w:tc>
        <w:tc>
          <w:tcPr>
            <w:tcW w:w="3960" w:type="dxa"/>
          </w:tcPr>
          <w:p w14:paraId="31312DD3" w14:textId="499F3F85" w:rsidR="00EA0A46" w:rsidRPr="002260F2" w:rsidRDefault="00E52CBE">
            <w:pPr>
              <w:spacing w:after="0" w:line="252" w:lineRule="auto"/>
              <w:rPr>
                <w:rFonts w:ascii="Poppins" w:hAnsi="Poppins" w:cs="Poppins"/>
              </w:rPr>
            </w:pPr>
            <w:r w:rsidRPr="002260F2">
              <w:rPr>
                <w:rFonts w:ascii="Poppins" w:hAnsi="Poppins" w:cs="Poppins"/>
                <w:sz w:val="16"/>
              </w:rPr>
              <w:t>Staff confidence audit, curriculum and planning review, resource audit, lesson visits and pupil voice.</w:t>
            </w:r>
          </w:p>
        </w:tc>
      </w:tr>
      <w:tr w:rsidR="00EA0A46" w:rsidRPr="002260F2" w14:paraId="0C500097" w14:textId="77777777" w:rsidTr="00F6630A">
        <w:tc>
          <w:tcPr>
            <w:tcW w:w="1242" w:type="dxa"/>
          </w:tcPr>
          <w:p w14:paraId="1559DB89" w14:textId="77777777" w:rsidR="00EA0A46" w:rsidRPr="002260F2" w:rsidRDefault="005E2D0A">
            <w:pPr>
              <w:spacing w:after="0" w:line="252" w:lineRule="auto"/>
              <w:rPr>
                <w:rFonts w:ascii="Poppins" w:hAnsi="Poppins" w:cs="Poppins"/>
              </w:rPr>
            </w:pPr>
            <w:r w:rsidRPr="002260F2">
              <w:rPr>
                <w:rFonts w:ascii="Poppins" w:hAnsi="Poppins" w:cs="Poppins"/>
                <w:sz w:val="16"/>
              </w:rPr>
              <w:t>2 Active and inclusive play</w:t>
            </w:r>
          </w:p>
        </w:tc>
        <w:tc>
          <w:tcPr>
            <w:tcW w:w="4878" w:type="dxa"/>
          </w:tcPr>
          <w:p w14:paraId="3347C6A6" w14:textId="06E80010" w:rsidR="00EA0A46" w:rsidRPr="002260F2" w:rsidRDefault="00B9281D">
            <w:pPr>
              <w:spacing w:after="0" w:line="252" w:lineRule="auto"/>
              <w:rPr>
                <w:rFonts w:ascii="Poppins" w:hAnsi="Poppins" w:cs="Poppins"/>
              </w:rPr>
            </w:pPr>
            <w:r w:rsidRPr="002260F2">
              <w:rPr>
                <w:rFonts w:ascii="Poppins" w:hAnsi="Poppins" w:cs="Poppins"/>
                <w:sz w:val="16"/>
              </w:rPr>
              <w:t xml:space="preserve">Breaktimes and lunchtimes need clear, consistent routines that enable </w:t>
            </w:r>
            <w:r w:rsidR="001073A2" w:rsidRPr="002260F2">
              <w:rPr>
                <w:rFonts w:ascii="Poppins" w:hAnsi="Poppins" w:cs="Poppins"/>
                <w:sz w:val="16"/>
              </w:rPr>
              <w:t xml:space="preserve">all </w:t>
            </w:r>
            <w:r w:rsidRPr="002260F2">
              <w:rPr>
                <w:rFonts w:ascii="Poppins" w:hAnsi="Poppins" w:cs="Poppins"/>
                <w:sz w:val="16"/>
              </w:rPr>
              <w:t>pupils to be active, included and socially successful. Staff and pupil leaders need the knowledge and practical strategies to engage pupils who are less active, lack confidence or experience barriers to participatio</w:t>
            </w:r>
            <w:r w:rsidR="001073A2" w:rsidRPr="002260F2">
              <w:rPr>
                <w:rFonts w:ascii="Poppins" w:hAnsi="Poppins" w:cs="Poppins"/>
                <w:sz w:val="16"/>
              </w:rPr>
              <w:t>n</w:t>
            </w:r>
          </w:p>
        </w:tc>
        <w:tc>
          <w:tcPr>
            <w:tcW w:w="3960" w:type="dxa"/>
          </w:tcPr>
          <w:p w14:paraId="639CAAC4" w14:textId="5A7E4870" w:rsidR="00EA0A46" w:rsidRPr="002260F2" w:rsidRDefault="001073A2">
            <w:pPr>
              <w:spacing w:after="0" w:line="252" w:lineRule="auto"/>
              <w:rPr>
                <w:rFonts w:ascii="Poppins" w:hAnsi="Poppins" w:cs="Poppins"/>
              </w:rPr>
            </w:pPr>
            <w:r w:rsidRPr="002260F2">
              <w:rPr>
                <w:rFonts w:ascii="Poppins" w:hAnsi="Poppins" w:cs="Poppins"/>
                <w:sz w:val="16"/>
              </w:rPr>
              <w:t>Structured observations of activity and inclusion, pupil voice, participation of pupils with SEND and disadvantaged pupils, staff confidence, behaviour incidents and first aid information.</w:t>
            </w:r>
          </w:p>
        </w:tc>
      </w:tr>
      <w:tr w:rsidR="00EA0A46" w:rsidRPr="002260F2" w14:paraId="3502D0EE" w14:textId="77777777" w:rsidTr="00F6630A">
        <w:tc>
          <w:tcPr>
            <w:tcW w:w="1242" w:type="dxa"/>
          </w:tcPr>
          <w:p w14:paraId="74335D18" w14:textId="77777777" w:rsidR="00EA0A46" w:rsidRPr="002260F2" w:rsidRDefault="005E2D0A">
            <w:pPr>
              <w:spacing w:after="0" w:line="252" w:lineRule="auto"/>
              <w:rPr>
                <w:rFonts w:ascii="Poppins" w:hAnsi="Poppins" w:cs="Poppins"/>
              </w:rPr>
            </w:pPr>
            <w:r w:rsidRPr="002260F2">
              <w:rPr>
                <w:rFonts w:ascii="Poppins" w:hAnsi="Poppins" w:cs="Poppins"/>
                <w:sz w:val="16"/>
              </w:rPr>
              <w:t>3 Equal access and competition</w:t>
            </w:r>
          </w:p>
        </w:tc>
        <w:tc>
          <w:tcPr>
            <w:tcW w:w="4878" w:type="dxa"/>
          </w:tcPr>
          <w:p w14:paraId="7187636B" w14:textId="64C1177C" w:rsidR="00EA0A46" w:rsidRPr="002260F2" w:rsidRDefault="00452B1D">
            <w:pPr>
              <w:spacing w:after="0" w:line="252" w:lineRule="auto"/>
              <w:rPr>
                <w:rFonts w:ascii="Poppins" w:hAnsi="Poppins" w:cs="Poppins"/>
              </w:rPr>
            </w:pPr>
            <w:r w:rsidRPr="002260F2">
              <w:rPr>
                <w:rFonts w:ascii="Poppins" w:hAnsi="Poppins" w:cs="Poppins"/>
                <w:sz w:val="16"/>
              </w:rPr>
              <w:t>Transport limits pupils’ access to the cluster programme of festivals, physical activities and competitive sport delivered with local primary and secondary schools. Opportunities need to be planned and tracked so that participation extends beyond the pupils who are already confident, active or regularly selected.</w:t>
            </w:r>
          </w:p>
        </w:tc>
        <w:tc>
          <w:tcPr>
            <w:tcW w:w="3960" w:type="dxa"/>
          </w:tcPr>
          <w:p w14:paraId="71FDE9E4" w14:textId="45B6625F" w:rsidR="00EA0A46" w:rsidRPr="002260F2" w:rsidRDefault="00065DA4">
            <w:pPr>
              <w:spacing w:after="0" w:line="252" w:lineRule="auto"/>
              <w:rPr>
                <w:rFonts w:ascii="Poppins" w:hAnsi="Poppins" w:cs="Poppins"/>
              </w:rPr>
            </w:pPr>
            <w:r w:rsidRPr="002260F2">
              <w:rPr>
                <w:rFonts w:ascii="Poppins" w:hAnsi="Poppins" w:cs="Poppins"/>
                <w:sz w:val="16"/>
              </w:rPr>
              <w:t>Previous participation and event records, opportunities available by year group, participation of girls and boys, pupils with SEND, disadvantaged pupils and pupils with limited previous involvement, together with pupil voice.</w:t>
            </w:r>
          </w:p>
        </w:tc>
      </w:tr>
      <w:tr w:rsidR="00EA0A46" w:rsidRPr="002260F2" w14:paraId="2129C5DD" w14:textId="77777777" w:rsidTr="00F6630A">
        <w:tc>
          <w:tcPr>
            <w:tcW w:w="1242" w:type="dxa"/>
          </w:tcPr>
          <w:p w14:paraId="4816131A" w14:textId="77777777" w:rsidR="00EA0A46" w:rsidRPr="002260F2" w:rsidRDefault="005E2D0A">
            <w:pPr>
              <w:spacing w:after="0" w:line="252" w:lineRule="auto"/>
              <w:rPr>
                <w:rFonts w:ascii="Poppins" w:hAnsi="Poppins" w:cs="Poppins"/>
              </w:rPr>
            </w:pPr>
            <w:r w:rsidRPr="002260F2">
              <w:rPr>
                <w:rFonts w:ascii="Poppins" w:hAnsi="Poppins" w:cs="Poppins"/>
                <w:sz w:val="16"/>
              </w:rPr>
              <w:t>4 Swimming and water safety</w:t>
            </w:r>
          </w:p>
        </w:tc>
        <w:tc>
          <w:tcPr>
            <w:tcW w:w="4878" w:type="dxa"/>
          </w:tcPr>
          <w:p w14:paraId="11E7A1B8" w14:textId="1FB4FEA8" w:rsidR="00EA0A46" w:rsidRPr="002260F2" w:rsidRDefault="006E317E">
            <w:pPr>
              <w:spacing w:after="0" w:line="252" w:lineRule="auto"/>
              <w:rPr>
                <w:rFonts w:ascii="Poppins" w:hAnsi="Poppins" w:cs="Poppins"/>
              </w:rPr>
            </w:pPr>
            <w:r w:rsidRPr="002260F2">
              <w:rPr>
                <w:rFonts w:ascii="Poppins" w:hAnsi="Poppins" w:cs="Poppins"/>
                <w:sz w:val="16"/>
              </w:rPr>
              <w:t xml:space="preserve">All pupils in Years 3 and 4 receive core swimming and water safety tuition through the school’s main curriculum budget. Assessment from this provision must be retained and used to identify pupils in Years 5 and 6 who require </w:t>
            </w:r>
            <w:r w:rsidRPr="002260F2">
              <w:rPr>
                <w:rFonts w:ascii="Poppins" w:hAnsi="Poppins" w:cs="Poppins"/>
                <w:sz w:val="16"/>
              </w:rPr>
              <w:lastRenderedPageBreak/>
              <w:t>additional top up tuition because they have not yet met one or more of the three national curriculum requirements.</w:t>
            </w:r>
          </w:p>
        </w:tc>
        <w:tc>
          <w:tcPr>
            <w:tcW w:w="3960" w:type="dxa"/>
          </w:tcPr>
          <w:p w14:paraId="7E33B814" w14:textId="47B2A498" w:rsidR="00EA0A46" w:rsidRPr="002260F2" w:rsidRDefault="00E22C0E">
            <w:pPr>
              <w:spacing w:after="0" w:line="252" w:lineRule="auto"/>
              <w:rPr>
                <w:rFonts w:ascii="Poppins" w:hAnsi="Poppins" w:cs="Poppins"/>
              </w:rPr>
            </w:pPr>
            <w:r w:rsidRPr="002260F2">
              <w:rPr>
                <w:rFonts w:ascii="Poppins" w:hAnsi="Poppins" w:cs="Poppins"/>
                <w:sz w:val="16"/>
              </w:rPr>
              <w:lastRenderedPageBreak/>
              <w:t>Named pupil assessment showing whether each pupil can swim at least 25 metres, use a range of strokes effectively and perform safe self rescue in different water based situations.</w:t>
            </w:r>
          </w:p>
        </w:tc>
      </w:tr>
    </w:tbl>
    <w:p w14:paraId="23A71DCA" w14:textId="20CCD98F" w:rsidR="00EA0A46" w:rsidRPr="002260F2" w:rsidRDefault="005E2D0A">
      <w:pPr>
        <w:pStyle w:val="Heading1"/>
        <w:rPr>
          <w:rFonts w:ascii="Poppins" w:hAnsi="Poppins" w:cs="Poppins"/>
        </w:rPr>
      </w:pPr>
      <w:r w:rsidRPr="002260F2">
        <w:rPr>
          <w:rFonts w:ascii="Poppins" w:hAnsi="Poppins" w:cs="Poppins"/>
        </w:rPr>
        <w:t>Whole school outcomes</w:t>
      </w:r>
    </w:p>
    <w:p w14:paraId="547C0591" w14:textId="77777777" w:rsidR="00453F81" w:rsidRPr="002260F2" w:rsidRDefault="00453F81" w:rsidP="00773E96">
      <w:pPr>
        <w:pStyle w:val="NoSpacing"/>
        <w:rPr>
          <w:rFonts w:ascii="Poppins" w:hAnsi="Poppins" w:cs="Poppins"/>
          <w:b/>
          <w:bCs/>
          <w:u w:val="single"/>
          <w:lang w:val="en-GB"/>
        </w:rPr>
      </w:pPr>
      <w:r w:rsidRPr="002260F2">
        <w:rPr>
          <w:rFonts w:ascii="Poppins" w:hAnsi="Poppins" w:cs="Poppins"/>
          <w:b/>
          <w:bCs/>
          <w:u w:val="single"/>
          <w:lang w:val="en-GB"/>
        </w:rPr>
        <w:t>By July 2027:</w:t>
      </w:r>
    </w:p>
    <w:p w14:paraId="34EE7A59" w14:textId="77777777" w:rsidR="00453F81" w:rsidRPr="002260F2" w:rsidRDefault="00453F81" w:rsidP="00453F81">
      <w:pPr>
        <w:rPr>
          <w:rFonts w:ascii="Poppins" w:hAnsi="Poppins" w:cs="Poppins"/>
          <w:lang w:val="en-GB"/>
        </w:rPr>
      </w:pPr>
      <w:r w:rsidRPr="002260F2">
        <w:rPr>
          <w:rFonts w:ascii="Poppins" w:hAnsi="Poppins" w:cs="Poppins"/>
          <w:lang w:val="en-GB"/>
        </w:rPr>
        <w:t>• Teachers will have greater confidence and skill in delivering a clearly sequenced PE curriculum, modelling physical skills, checking learning and adapting provision without reducing ambition.</w:t>
      </w:r>
    </w:p>
    <w:p w14:paraId="3BD866AC" w14:textId="77777777" w:rsidR="00453F81" w:rsidRPr="002260F2" w:rsidRDefault="00453F81" w:rsidP="00453F81">
      <w:pPr>
        <w:rPr>
          <w:rFonts w:ascii="Poppins" w:hAnsi="Poppins" w:cs="Poppins"/>
          <w:lang w:val="en-GB"/>
        </w:rPr>
      </w:pPr>
      <w:r w:rsidRPr="002260F2">
        <w:rPr>
          <w:rFonts w:ascii="Poppins" w:hAnsi="Poppins" w:cs="Poppins"/>
          <w:lang w:val="en-GB"/>
        </w:rPr>
        <w:t>• More pupils will participate purposefully in physical activity during breaktimes and lunchtimes, including pupils with SEND, disadvantaged pupils and those who have previously been less active.</w:t>
      </w:r>
    </w:p>
    <w:p w14:paraId="77E7B31E" w14:textId="77777777" w:rsidR="00453F81" w:rsidRPr="002260F2" w:rsidRDefault="00453F81" w:rsidP="00453F81">
      <w:pPr>
        <w:rPr>
          <w:rFonts w:ascii="Poppins" w:hAnsi="Poppins" w:cs="Poppins"/>
          <w:lang w:val="en-GB"/>
        </w:rPr>
      </w:pPr>
      <w:r w:rsidRPr="002260F2">
        <w:rPr>
          <w:rFonts w:ascii="Poppins" w:hAnsi="Poppins" w:cs="Poppins"/>
          <w:lang w:val="en-GB"/>
        </w:rPr>
        <w:t>• Pupils will access a broader range of festivals, physical activities and competitive opportunities through the local school cluster.</w:t>
      </w:r>
    </w:p>
    <w:p w14:paraId="0ECF6F8D" w14:textId="77777777" w:rsidR="00453F81" w:rsidRPr="002260F2" w:rsidRDefault="00453F81" w:rsidP="00453F81">
      <w:pPr>
        <w:rPr>
          <w:rFonts w:ascii="Poppins" w:hAnsi="Poppins" w:cs="Poppins"/>
          <w:lang w:val="en-GB"/>
        </w:rPr>
      </w:pPr>
      <w:r w:rsidRPr="002260F2">
        <w:rPr>
          <w:rFonts w:ascii="Poppins" w:hAnsi="Poppins" w:cs="Poppins"/>
          <w:lang w:val="en-GB"/>
        </w:rPr>
        <w:t>• Participation and representation will extend beyond the pupils who are already confident, active or regularly selected.</w:t>
      </w:r>
    </w:p>
    <w:p w14:paraId="46F72C32" w14:textId="77777777" w:rsidR="00453F81" w:rsidRPr="002260F2" w:rsidRDefault="00453F81" w:rsidP="00453F81">
      <w:pPr>
        <w:rPr>
          <w:rFonts w:ascii="Poppins" w:hAnsi="Poppins" w:cs="Poppins"/>
          <w:lang w:val="en-GB"/>
        </w:rPr>
      </w:pPr>
      <w:r w:rsidRPr="002260F2">
        <w:rPr>
          <w:rFonts w:ascii="Poppins" w:hAnsi="Poppins" w:cs="Poppins"/>
          <w:lang w:val="en-GB"/>
        </w:rPr>
        <w:t>• Pupils receiving targeted top up swimming will make progress towards the three national curriculum swimming and water safety requirements.</w:t>
      </w:r>
    </w:p>
    <w:p w14:paraId="136747F1" w14:textId="77777777" w:rsidR="00453F81" w:rsidRPr="002260F2" w:rsidRDefault="00453F81" w:rsidP="00453F81">
      <w:pPr>
        <w:rPr>
          <w:rFonts w:ascii="Poppins" w:hAnsi="Poppins" w:cs="Poppins"/>
          <w:lang w:val="en-GB"/>
        </w:rPr>
      </w:pPr>
      <w:r w:rsidRPr="002260F2">
        <w:rPr>
          <w:rFonts w:ascii="Poppins" w:hAnsi="Poppins" w:cs="Poppins"/>
          <w:lang w:val="en-GB"/>
        </w:rPr>
        <w:t>• Staff knowledge, curriculum resources, active play routines and pupil leadership will remain in place beyond the funded year.</w:t>
      </w:r>
    </w:p>
    <w:p w14:paraId="60E1F66B" w14:textId="77777777" w:rsidR="00EA0A46" w:rsidRPr="002260F2" w:rsidRDefault="005E2D0A">
      <w:pPr>
        <w:pStyle w:val="Heading1"/>
        <w:rPr>
          <w:rFonts w:ascii="Poppins" w:hAnsi="Poppins" w:cs="Poppins"/>
        </w:rPr>
      </w:pPr>
      <w:r w:rsidRPr="002260F2">
        <w:rPr>
          <w:rFonts w:ascii="Poppins" w:hAnsi="Poppins" w:cs="Poppins"/>
        </w:rPr>
        <w:t>The five DfE key indicators</w:t>
      </w:r>
    </w:p>
    <w:tbl>
      <w:tblPr>
        <w:tblStyle w:val="TableGrid"/>
        <w:tblW w:w="0" w:type="auto"/>
        <w:tblLook w:val="04A0" w:firstRow="1" w:lastRow="0" w:firstColumn="1" w:lastColumn="0" w:noHBand="0" w:noVBand="1"/>
      </w:tblPr>
      <w:tblGrid>
        <w:gridCol w:w="4812"/>
        <w:gridCol w:w="5546"/>
      </w:tblGrid>
      <w:tr w:rsidR="00CB079F" w:rsidRPr="002260F2" w14:paraId="1F65D632" w14:textId="77777777" w:rsidTr="00CB079F">
        <w:tc>
          <w:tcPr>
            <w:tcW w:w="0" w:type="auto"/>
            <w:shd w:val="clear" w:color="auto" w:fill="0070C0"/>
            <w:hideMark/>
          </w:tcPr>
          <w:p w14:paraId="26349AF8" w14:textId="77777777" w:rsidR="00CB079F" w:rsidRPr="002260F2" w:rsidRDefault="00CB079F" w:rsidP="00CB079F">
            <w:pPr>
              <w:spacing w:after="0"/>
              <w:rPr>
                <w:rFonts w:ascii="Poppins" w:hAnsi="Poppins" w:cs="Poppins"/>
                <w:b/>
                <w:bCs/>
                <w:sz w:val="18"/>
                <w:szCs w:val="20"/>
                <w:lang w:val="en-GB"/>
              </w:rPr>
            </w:pPr>
            <w:r w:rsidRPr="002260F2">
              <w:rPr>
                <w:rFonts w:ascii="Poppins" w:hAnsi="Poppins" w:cs="Poppins"/>
                <w:b/>
                <w:bCs/>
                <w:sz w:val="18"/>
                <w:szCs w:val="20"/>
                <w:lang w:val="en-GB"/>
              </w:rPr>
              <w:t>DfE key indicator</w:t>
            </w:r>
          </w:p>
        </w:tc>
        <w:tc>
          <w:tcPr>
            <w:tcW w:w="0" w:type="auto"/>
            <w:shd w:val="clear" w:color="auto" w:fill="0070C0"/>
            <w:hideMark/>
          </w:tcPr>
          <w:p w14:paraId="4B29D88F" w14:textId="77777777" w:rsidR="00CB079F" w:rsidRPr="002260F2" w:rsidRDefault="00CB079F" w:rsidP="00CB079F">
            <w:pPr>
              <w:spacing w:after="0"/>
              <w:rPr>
                <w:rFonts w:ascii="Poppins" w:hAnsi="Poppins" w:cs="Poppins"/>
                <w:b/>
                <w:bCs/>
                <w:sz w:val="18"/>
                <w:szCs w:val="20"/>
                <w:lang w:val="en-GB"/>
              </w:rPr>
            </w:pPr>
            <w:r w:rsidRPr="002260F2">
              <w:rPr>
                <w:rFonts w:ascii="Poppins" w:hAnsi="Poppins" w:cs="Poppins"/>
                <w:b/>
                <w:bCs/>
                <w:sz w:val="18"/>
                <w:szCs w:val="20"/>
                <w:lang w:val="en-GB"/>
              </w:rPr>
              <w:t>Malvern Wells response</w:t>
            </w:r>
          </w:p>
        </w:tc>
      </w:tr>
      <w:tr w:rsidR="00CB079F" w:rsidRPr="002260F2" w14:paraId="569F772C" w14:textId="77777777" w:rsidTr="00CB079F">
        <w:tc>
          <w:tcPr>
            <w:tcW w:w="0" w:type="auto"/>
            <w:hideMark/>
          </w:tcPr>
          <w:p w14:paraId="20D6F363"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b/>
                <w:bCs/>
                <w:sz w:val="18"/>
                <w:szCs w:val="20"/>
                <w:lang w:val="en-GB"/>
              </w:rPr>
              <w:t>1 Increase all staff’s confidence, knowledge and skills in teaching PE and sporting activities</w:t>
            </w:r>
          </w:p>
        </w:tc>
        <w:tc>
          <w:tcPr>
            <w:tcW w:w="0" w:type="auto"/>
            <w:hideMark/>
          </w:tcPr>
          <w:p w14:paraId="7143F1C8"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sz w:val="18"/>
                <w:szCs w:val="20"/>
                <w:lang w:val="en-GB"/>
              </w:rPr>
              <w:t>PE Planning professional development, subject leadership, collaborative planning and accredited Forest School training focused on safe, inclusive outdoor physical activity.</w:t>
            </w:r>
          </w:p>
        </w:tc>
      </w:tr>
      <w:tr w:rsidR="00CB079F" w:rsidRPr="002260F2" w14:paraId="340BBB0C" w14:textId="77777777" w:rsidTr="00CB079F">
        <w:tc>
          <w:tcPr>
            <w:tcW w:w="0" w:type="auto"/>
            <w:hideMark/>
          </w:tcPr>
          <w:p w14:paraId="3EABB404"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b/>
                <w:bCs/>
                <w:sz w:val="18"/>
                <w:szCs w:val="20"/>
                <w:lang w:val="en-GB"/>
              </w:rPr>
              <w:t>2 Increase all pupils’ engagement in regular physical activity and sporting activities</w:t>
            </w:r>
          </w:p>
        </w:tc>
        <w:tc>
          <w:tcPr>
            <w:tcW w:w="0" w:type="auto"/>
            <w:hideMark/>
          </w:tcPr>
          <w:p w14:paraId="5C25DFE8"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sz w:val="18"/>
                <w:szCs w:val="20"/>
                <w:lang w:val="en-GB"/>
              </w:rPr>
              <w:t>Positive Playtimes training, active and inclusive breaktime and lunchtime routines, pupil play leaders and targeted support for pupils who are less active.</w:t>
            </w:r>
          </w:p>
        </w:tc>
      </w:tr>
      <w:tr w:rsidR="00CB079F" w:rsidRPr="002260F2" w14:paraId="25F8FF5D" w14:textId="77777777" w:rsidTr="00CB079F">
        <w:tc>
          <w:tcPr>
            <w:tcW w:w="0" w:type="auto"/>
            <w:hideMark/>
          </w:tcPr>
          <w:p w14:paraId="41138730"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b/>
                <w:bCs/>
                <w:sz w:val="18"/>
                <w:szCs w:val="20"/>
                <w:lang w:val="en-GB"/>
              </w:rPr>
              <w:t>3 Raise the profile of PE and sport across the school to support whole school improvement</w:t>
            </w:r>
          </w:p>
        </w:tc>
        <w:tc>
          <w:tcPr>
            <w:tcW w:w="0" w:type="auto"/>
            <w:hideMark/>
          </w:tcPr>
          <w:p w14:paraId="25360F63"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sz w:val="18"/>
                <w:szCs w:val="20"/>
                <w:lang w:val="en-GB"/>
              </w:rPr>
              <w:t>Pupil leadership, celebration of participation and progress, consistent whole school routines and leadership monitoring linked to the SDP.</w:t>
            </w:r>
          </w:p>
        </w:tc>
      </w:tr>
      <w:tr w:rsidR="00CB079F" w:rsidRPr="002260F2" w14:paraId="7705A9B6" w14:textId="77777777" w:rsidTr="00CB079F">
        <w:tc>
          <w:tcPr>
            <w:tcW w:w="0" w:type="auto"/>
            <w:hideMark/>
          </w:tcPr>
          <w:p w14:paraId="5C6967AD"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b/>
                <w:bCs/>
                <w:sz w:val="18"/>
                <w:szCs w:val="20"/>
                <w:lang w:val="en-GB"/>
              </w:rPr>
              <w:t>4 Offer a broader and more equal experience of a range of sports and physical activities to all pupils, ensuring equal access for girls and boys</w:t>
            </w:r>
          </w:p>
        </w:tc>
        <w:tc>
          <w:tcPr>
            <w:tcW w:w="0" w:type="auto"/>
            <w:hideMark/>
          </w:tcPr>
          <w:p w14:paraId="52BB5055"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sz w:val="18"/>
                <w:szCs w:val="20"/>
                <w:lang w:val="en-GB"/>
              </w:rPr>
              <w:t>Cluster festivals, inclusive outdoor activity and additional adaptive resources that extend current provision and remove identified barriers to participation.</w:t>
            </w:r>
          </w:p>
        </w:tc>
      </w:tr>
      <w:tr w:rsidR="00CB079F" w:rsidRPr="002260F2" w14:paraId="2123850C" w14:textId="77777777" w:rsidTr="00CB079F">
        <w:tc>
          <w:tcPr>
            <w:tcW w:w="0" w:type="auto"/>
            <w:hideMark/>
          </w:tcPr>
          <w:p w14:paraId="2F4CAD58"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b/>
                <w:bCs/>
                <w:sz w:val="18"/>
                <w:szCs w:val="20"/>
                <w:lang w:val="en-GB"/>
              </w:rPr>
              <w:t>5 Increase participation in competitive sport</w:t>
            </w:r>
          </w:p>
        </w:tc>
        <w:tc>
          <w:tcPr>
            <w:tcW w:w="0" w:type="auto"/>
            <w:hideMark/>
          </w:tcPr>
          <w:p w14:paraId="2BA2D71F" w14:textId="77777777" w:rsidR="00CB079F" w:rsidRPr="002260F2" w:rsidRDefault="00CB079F" w:rsidP="00CB079F">
            <w:pPr>
              <w:spacing w:after="0"/>
              <w:rPr>
                <w:rFonts w:ascii="Poppins" w:hAnsi="Poppins" w:cs="Poppins"/>
                <w:sz w:val="18"/>
                <w:szCs w:val="20"/>
                <w:lang w:val="en-GB"/>
              </w:rPr>
            </w:pPr>
            <w:r w:rsidRPr="002260F2">
              <w:rPr>
                <w:rFonts w:ascii="Poppins" w:hAnsi="Poppins" w:cs="Poppins"/>
                <w:sz w:val="18"/>
                <w:szCs w:val="20"/>
                <w:lang w:val="en-GB"/>
              </w:rPr>
              <w:t>Transport to cluster events, festivals and appropriate competitive opportunities, with participation tracked to widen representation.</w:t>
            </w:r>
          </w:p>
        </w:tc>
      </w:tr>
    </w:tbl>
    <w:p w14:paraId="192B6E4E" w14:textId="77777777" w:rsidR="00EA0A46" w:rsidRPr="002260F2" w:rsidRDefault="00EA0A46">
      <w:pPr>
        <w:spacing w:after="0"/>
        <w:rPr>
          <w:rFonts w:ascii="Poppins" w:hAnsi="Poppins" w:cs="Poppins"/>
          <w:lang w:val="en-GB"/>
        </w:rPr>
      </w:pPr>
    </w:p>
    <w:p w14:paraId="32335937" w14:textId="77777777" w:rsidR="00EA0A46" w:rsidRPr="002260F2" w:rsidRDefault="005E2D0A">
      <w:pPr>
        <w:pStyle w:val="Heading1"/>
        <w:rPr>
          <w:rFonts w:ascii="Poppins" w:hAnsi="Poppins" w:cs="Poppins"/>
        </w:rPr>
      </w:pPr>
      <w:r w:rsidRPr="002260F2">
        <w:rPr>
          <w:rFonts w:ascii="Poppins" w:hAnsi="Poppins" w:cs="Poppins"/>
        </w:rPr>
        <w:lastRenderedPageBreak/>
        <w:t>Planned expenditure</w:t>
      </w:r>
    </w:p>
    <w:p w14:paraId="76F25344" w14:textId="77777777" w:rsidR="00EA0A46" w:rsidRPr="002260F2" w:rsidRDefault="005E2D0A">
      <w:pPr>
        <w:rPr>
          <w:rFonts w:ascii="Poppins" w:hAnsi="Poppins" w:cs="Poppins"/>
        </w:rPr>
      </w:pPr>
      <w:r w:rsidRPr="002260F2">
        <w:rPr>
          <w:rFonts w:ascii="Poppins" w:hAnsi="Poppins" w:cs="Poppins"/>
        </w:rPr>
        <w:t>The budget is deliberately concentrated on staff capability, inclusive daily activity, equal access, competition and targeted swimming. Costs will be reconciled to invoices and the final grant allocation.</w:t>
      </w:r>
    </w:p>
    <w:tbl>
      <w:tblPr>
        <w:tblStyle w:val="TableGrid"/>
        <w:tblW w:w="0" w:type="auto"/>
        <w:tblLook w:val="04A0" w:firstRow="1" w:lastRow="0" w:firstColumn="1" w:lastColumn="0" w:noHBand="0" w:noVBand="1"/>
      </w:tblPr>
      <w:tblGrid>
        <w:gridCol w:w="2311"/>
        <w:gridCol w:w="809"/>
        <w:gridCol w:w="1157"/>
        <w:gridCol w:w="6081"/>
      </w:tblGrid>
      <w:tr w:rsidR="008A17EB" w:rsidRPr="002260F2" w14:paraId="16DE3693" w14:textId="77777777" w:rsidTr="008A17EB">
        <w:tc>
          <w:tcPr>
            <w:tcW w:w="0" w:type="auto"/>
            <w:shd w:val="clear" w:color="auto" w:fill="0070C0"/>
            <w:hideMark/>
          </w:tcPr>
          <w:p w14:paraId="52BF4C1D" w14:textId="77777777" w:rsidR="008A17EB" w:rsidRPr="002260F2" w:rsidRDefault="008A17EB" w:rsidP="008A17EB">
            <w:pPr>
              <w:spacing w:after="0"/>
              <w:rPr>
                <w:rFonts w:ascii="Poppins" w:hAnsi="Poppins" w:cs="Poppins"/>
                <w:b/>
                <w:bCs/>
                <w:sz w:val="18"/>
                <w:szCs w:val="18"/>
                <w:lang w:val="en-GB"/>
              </w:rPr>
            </w:pPr>
            <w:r w:rsidRPr="002260F2">
              <w:rPr>
                <w:rFonts w:ascii="Poppins" w:hAnsi="Poppins" w:cs="Poppins"/>
                <w:b/>
                <w:bCs/>
                <w:sz w:val="18"/>
                <w:szCs w:val="18"/>
                <w:lang w:val="en-GB"/>
              </w:rPr>
              <w:t>Investment</w:t>
            </w:r>
          </w:p>
        </w:tc>
        <w:tc>
          <w:tcPr>
            <w:tcW w:w="0" w:type="auto"/>
            <w:shd w:val="clear" w:color="auto" w:fill="0070C0"/>
            <w:hideMark/>
          </w:tcPr>
          <w:p w14:paraId="0FD7E142" w14:textId="77777777" w:rsidR="008A17EB" w:rsidRPr="002260F2" w:rsidRDefault="008A17EB" w:rsidP="008A17EB">
            <w:pPr>
              <w:spacing w:after="0"/>
              <w:rPr>
                <w:rFonts w:ascii="Poppins" w:hAnsi="Poppins" w:cs="Poppins"/>
                <w:b/>
                <w:bCs/>
                <w:sz w:val="18"/>
                <w:szCs w:val="18"/>
                <w:lang w:val="en-GB"/>
              </w:rPr>
            </w:pPr>
            <w:r w:rsidRPr="002260F2">
              <w:rPr>
                <w:rFonts w:ascii="Poppins" w:hAnsi="Poppins" w:cs="Poppins"/>
                <w:b/>
                <w:bCs/>
                <w:sz w:val="18"/>
                <w:szCs w:val="18"/>
                <w:lang w:val="en-GB"/>
              </w:rPr>
              <w:t>Cost</w:t>
            </w:r>
          </w:p>
        </w:tc>
        <w:tc>
          <w:tcPr>
            <w:tcW w:w="0" w:type="auto"/>
            <w:shd w:val="clear" w:color="auto" w:fill="0070C0"/>
            <w:hideMark/>
          </w:tcPr>
          <w:p w14:paraId="67E969F4" w14:textId="77777777" w:rsidR="008A17EB" w:rsidRPr="002260F2" w:rsidRDefault="008A17EB" w:rsidP="008A17EB">
            <w:pPr>
              <w:spacing w:after="0"/>
              <w:rPr>
                <w:rFonts w:ascii="Poppins" w:hAnsi="Poppins" w:cs="Poppins"/>
                <w:b/>
                <w:bCs/>
                <w:sz w:val="18"/>
                <w:szCs w:val="18"/>
                <w:lang w:val="en-GB"/>
              </w:rPr>
            </w:pPr>
            <w:r w:rsidRPr="002260F2">
              <w:rPr>
                <w:rFonts w:ascii="Poppins" w:hAnsi="Poppins" w:cs="Poppins"/>
                <w:b/>
                <w:bCs/>
                <w:sz w:val="18"/>
                <w:szCs w:val="18"/>
                <w:lang w:val="en-GB"/>
              </w:rPr>
              <w:t>Key indicator</w:t>
            </w:r>
          </w:p>
        </w:tc>
        <w:tc>
          <w:tcPr>
            <w:tcW w:w="0" w:type="auto"/>
            <w:shd w:val="clear" w:color="auto" w:fill="0070C0"/>
            <w:hideMark/>
          </w:tcPr>
          <w:p w14:paraId="0092B2B3" w14:textId="77777777" w:rsidR="008A17EB" w:rsidRPr="002260F2" w:rsidRDefault="008A17EB" w:rsidP="008A17EB">
            <w:pPr>
              <w:spacing w:after="0"/>
              <w:rPr>
                <w:rFonts w:ascii="Poppins" w:hAnsi="Poppins" w:cs="Poppins"/>
                <w:b/>
                <w:bCs/>
                <w:sz w:val="18"/>
                <w:szCs w:val="18"/>
                <w:lang w:val="en-GB"/>
              </w:rPr>
            </w:pPr>
            <w:r w:rsidRPr="002260F2">
              <w:rPr>
                <w:rFonts w:ascii="Poppins" w:hAnsi="Poppins" w:cs="Poppins"/>
                <w:b/>
                <w:bCs/>
                <w:sz w:val="18"/>
                <w:szCs w:val="18"/>
                <w:lang w:val="en-GB"/>
              </w:rPr>
              <w:t>Additional and sustainable purpose</w:t>
            </w:r>
          </w:p>
        </w:tc>
      </w:tr>
      <w:tr w:rsidR="008A17EB" w:rsidRPr="002260F2" w14:paraId="58D5A61B" w14:textId="77777777" w:rsidTr="008A17EB">
        <w:tc>
          <w:tcPr>
            <w:tcW w:w="0" w:type="auto"/>
            <w:hideMark/>
          </w:tcPr>
          <w:p w14:paraId="65E06C0F"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Positive Playtime Award Programme</w:t>
            </w:r>
          </w:p>
        </w:tc>
        <w:tc>
          <w:tcPr>
            <w:tcW w:w="0" w:type="auto"/>
            <w:hideMark/>
          </w:tcPr>
          <w:p w14:paraId="6D9E6BCD"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£3,500</w:t>
            </w:r>
          </w:p>
        </w:tc>
        <w:tc>
          <w:tcPr>
            <w:tcW w:w="0" w:type="auto"/>
            <w:hideMark/>
          </w:tcPr>
          <w:p w14:paraId="719A92A7"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2 and 3</w:t>
            </w:r>
          </w:p>
        </w:tc>
        <w:tc>
          <w:tcPr>
            <w:tcW w:w="0" w:type="auto"/>
            <w:hideMark/>
          </w:tcPr>
          <w:p w14:paraId="51F9022F"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Develops staff knowledge, pupil leadership and consistent routines for inclusive, active play that can continue without ongoing external delivery.</w:t>
            </w:r>
          </w:p>
        </w:tc>
      </w:tr>
      <w:tr w:rsidR="008A17EB" w:rsidRPr="002260F2" w14:paraId="0F3902A9" w14:textId="77777777" w:rsidTr="008A17EB">
        <w:tc>
          <w:tcPr>
            <w:tcW w:w="0" w:type="auto"/>
            <w:hideMark/>
          </w:tcPr>
          <w:p w14:paraId="17523C44"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PE Planning professional development resource</w:t>
            </w:r>
          </w:p>
        </w:tc>
        <w:tc>
          <w:tcPr>
            <w:tcW w:w="0" w:type="auto"/>
            <w:hideMark/>
          </w:tcPr>
          <w:p w14:paraId="48DECA1B"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£300</w:t>
            </w:r>
          </w:p>
        </w:tc>
        <w:tc>
          <w:tcPr>
            <w:tcW w:w="0" w:type="auto"/>
            <w:hideMark/>
          </w:tcPr>
          <w:p w14:paraId="25FC39A3"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1</w:t>
            </w:r>
          </w:p>
        </w:tc>
        <w:tc>
          <w:tcPr>
            <w:tcW w:w="0" w:type="auto"/>
            <w:hideMark/>
          </w:tcPr>
          <w:p w14:paraId="583BF529"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Supports collaborative planning, subject knowledge, progression, modelling, assessment and adaptation across mixed age classes. It will be used as professional development rather than as a substitute for teacher expertise.</w:t>
            </w:r>
          </w:p>
        </w:tc>
      </w:tr>
      <w:tr w:rsidR="008A17EB" w:rsidRPr="002260F2" w14:paraId="664AF767" w14:textId="77777777" w:rsidTr="008A17EB">
        <w:tc>
          <w:tcPr>
            <w:tcW w:w="0" w:type="auto"/>
            <w:hideMark/>
          </w:tcPr>
          <w:p w14:paraId="1927BBED"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Transport to cluster events, festivals and competitions</w:t>
            </w:r>
          </w:p>
        </w:tc>
        <w:tc>
          <w:tcPr>
            <w:tcW w:w="0" w:type="auto"/>
            <w:hideMark/>
          </w:tcPr>
          <w:p w14:paraId="24614539"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£1,000</w:t>
            </w:r>
          </w:p>
        </w:tc>
        <w:tc>
          <w:tcPr>
            <w:tcW w:w="0" w:type="auto"/>
            <w:hideMark/>
          </w:tcPr>
          <w:p w14:paraId="42A9522E"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4 and 5</w:t>
            </w:r>
          </w:p>
        </w:tc>
        <w:tc>
          <w:tcPr>
            <w:tcW w:w="0" w:type="auto"/>
            <w:hideMark/>
          </w:tcPr>
          <w:p w14:paraId="74C28A92"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Removes a known access barrier and enables a broader group of pupils to participate in additional festivals, physical activities and competitive sport.</w:t>
            </w:r>
          </w:p>
        </w:tc>
      </w:tr>
      <w:tr w:rsidR="008A17EB" w:rsidRPr="002260F2" w14:paraId="70D7098D" w14:textId="77777777" w:rsidTr="008A17EB">
        <w:tc>
          <w:tcPr>
            <w:tcW w:w="0" w:type="auto"/>
            <w:hideMark/>
          </w:tcPr>
          <w:p w14:paraId="650207B4"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Top up swimming and water safety tuition</w:t>
            </w:r>
          </w:p>
        </w:tc>
        <w:tc>
          <w:tcPr>
            <w:tcW w:w="0" w:type="auto"/>
            <w:hideMark/>
          </w:tcPr>
          <w:p w14:paraId="19EE63B4"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£700</w:t>
            </w:r>
          </w:p>
        </w:tc>
        <w:tc>
          <w:tcPr>
            <w:tcW w:w="0" w:type="auto"/>
            <w:hideMark/>
          </w:tcPr>
          <w:p w14:paraId="6973A5AA"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4</w:t>
            </w:r>
          </w:p>
        </w:tc>
        <w:tc>
          <w:tcPr>
            <w:tcW w:w="0" w:type="auto"/>
            <w:hideMark/>
          </w:tcPr>
          <w:p w14:paraId="14A74A38"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Provides additional tuition for pupils in Years 5 and 6 who have completed core swimming but have not yet met one or more national curriculum requirements.</w:t>
            </w:r>
          </w:p>
        </w:tc>
      </w:tr>
      <w:tr w:rsidR="008A17EB" w:rsidRPr="002260F2" w14:paraId="367656D9" w14:textId="77777777" w:rsidTr="008A17EB">
        <w:tc>
          <w:tcPr>
            <w:tcW w:w="0" w:type="auto"/>
            <w:hideMark/>
          </w:tcPr>
          <w:p w14:paraId="049663CE"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Transport for top up swimming</w:t>
            </w:r>
          </w:p>
        </w:tc>
        <w:tc>
          <w:tcPr>
            <w:tcW w:w="0" w:type="auto"/>
            <w:hideMark/>
          </w:tcPr>
          <w:p w14:paraId="187F99CC"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£500</w:t>
            </w:r>
          </w:p>
        </w:tc>
        <w:tc>
          <w:tcPr>
            <w:tcW w:w="0" w:type="auto"/>
            <w:hideMark/>
          </w:tcPr>
          <w:p w14:paraId="723BF748"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4</w:t>
            </w:r>
          </w:p>
        </w:tc>
        <w:tc>
          <w:tcPr>
            <w:tcW w:w="0" w:type="auto"/>
            <w:hideMark/>
          </w:tcPr>
          <w:p w14:paraId="018A6CA3"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Enables identified pupils to access eligible additional swimming and water safety provision.</w:t>
            </w:r>
          </w:p>
        </w:tc>
      </w:tr>
      <w:tr w:rsidR="008A17EB" w:rsidRPr="002260F2" w14:paraId="0FC62D10" w14:textId="77777777" w:rsidTr="008A17EB">
        <w:tc>
          <w:tcPr>
            <w:tcW w:w="0" w:type="auto"/>
            <w:hideMark/>
          </w:tcPr>
          <w:p w14:paraId="74EE8E0F"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Additional and inclusive PE resources</w:t>
            </w:r>
          </w:p>
        </w:tc>
        <w:tc>
          <w:tcPr>
            <w:tcW w:w="0" w:type="auto"/>
            <w:hideMark/>
          </w:tcPr>
          <w:p w14:paraId="7ECCC8D6"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£1,500</w:t>
            </w:r>
          </w:p>
        </w:tc>
        <w:tc>
          <w:tcPr>
            <w:tcW w:w="0" w:type="auto"/>
            <w:hideMark/>
          </w:tcPr>
          <w:p w14:paraId="1141AF75"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1 and 4</w:t>
            </w:r>
          </w:p>
        </w:tc>
        <w:tc>
          <w:tcPr>
            <w:tcW w:w="0" w:type="auto"/>
            <w:hideMark/>
          </w:tcPr>
          <w:p w14:paraId="1FF4DCC5"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Provides additional adaptive and specialist resources identified through audit to extend current provision and remove barriers to participation. Funding will not be used for minimum curriculum provision or capital expenditure.</w:t>
            </w:r>
          </w:p>
        </w:tc>
      </w:tr>
      <w:tr w:rsidR="008A17EB" w:rsidRPr="002260F2" w14:paraId="363B2B0D" w14:textId="77777777" w:rsidTr="008A17EB">
        <w:tc>
          <w:tcPr>
            <w:tcW w:w="0" w:type="auto"/>
            <w:hideMark/>
          </w:tcPr>
          <w:p w14:paraId="40BB7AD5"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Accredited Forest School training for Stevie Sharrock</w:t>
            </w:r>
          </w:p>
        </w:tc>
        <w:tc>
          <w:tcPr>
            <w:tcW w:w="0" w:type="auto"/>
            <w:hideMark/>
          </w:tcPr>
          <w:p w14:paraId="736403CF"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£788</w:t>
            </w:r>
          </w:p>
        </w:tc>
        <w:tc>
          <w:tcPr>
            <w:tcW w:w="0" w:type="auto"/>
            <w:hideMark/>
          </w:tcPr>
          <w:p w14:paraId="5EF31282"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1, 2 and 4</w:t>
            </w:r>
          </w:p>
        </w:tc>
        <w:tc>
          <w:tcPr>
            <w:tcW w:w="0" w:type="auto"/>
            <w:hideMark/>
          </w:tcPr>
          <w:p w14:paraId="2E19FE3D"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Builds sustainable staff capability to provide safe, inclusive and progressively challenging outdoor physical activity. No Forest School environment, fixed equipment or other capital expenditure will be funded.</w:t>
            </w:r>
          </w:p>
        </w:tc>
      </w:tr>
      <w:tr w:rsidR="008A17EB" w:rsidRPr="002260F2" w14:paraId="2327C11C" w14:textId="77777777" w:rsidTr="008A17EB">
        <w:tc>
          <w:tcPr>
            <w:tcW w:w="0" w:type="auto"/>
            <w:hideMark/>
          </w:tcPr>
          <w:p w14:paraId="16EF50BD"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Total planned expenditure</w:t>
            </w:r>
          </w:p>
        </w:tc>
        <w:tc>
          <w:tcPr>
            <w:tcW w:w="0" w:type="auto"/>
            <w:hideMark/>
          </w:tcPr>
          <w:p w14:paraId="75F93348"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£8,288</w:t>
            </w:r>
          </w:p>
        </w:tc>
        <w:tc>
          <w:tcPr>
            <w:tcW w:w="0" w:type="auto"/>
            <w:hideMark/>
          </w:tcPr>
          <w:p w14:paraId="74313C13" w14:textId="77777777" w:rsidR="008A17EB" w:rsidRPr="002260F2" w:rsidRDefault="008A17EB" w:rsidP="008A17EB">
            <w:pPr>
              <w:spacing w:after="0"/>
              <w:rPr>
                <w:rFonts w:ascii="Poppins" w:hAnsi="Poppins" w:cs="Poppins"/>
                <w:sz w:val="18"/>
                <w:szCs w:val="18"/>
                <w:lang w:val="en-GB"/>
              </w:rPr>
            </w:pPr>
          </w:p>
        </w:tc>
        <w:tc>
          <w:tcPr>
            <w:tcW w:w="0" w:type="auto"/>
            <w:hideMark/>
          </w:tcPr>
          <w:p w14:paraId="1FDAACE6" w14:textId="77777777" w:rsidR="008A17EB" w:rsidRPr="002260F2" w:rsidRDefault="008A17EB" w:rsidP="008A17EB">
            <w:pPr>
              <w:spacing w:after="0"/>
              <w:rPr>
                <w:rFonts w:ascii="Poppins" w:hAnsi="Poppins" w:cs="Poppins"/>
                <w:sz w:val="18"/>
                <w:szCs w:val="18"/>
                <w:lang w:val="en-GB"/>
              </w:rPr>
            </w:pPr>
          </w:p>
        </w:tc>
      </w:tr>
      <w:tr w:rsidR="008A17EB" w:rsidRPr="002260F2" w14:paraId="022E6ADB" w14:textId="77777777" w:rsidTr="008A17EB">
        <w:tc>
          <w:tcPr>
            <w:tcW w:w="0" w:type="auto"/>
            <w:hideMark/>
          </w:tcPr>
          <w:p w14:paraId="47280293"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Remaining provisional funding</w:t>
            </w:r>
          </w:p>
        </w:tc>
        <w:tc>
          <w:tcPr>
            <w:tcW w:w="0" w:type="auto"/>
            <w:hideMark/>
          </w:tcPr>
          <w:p w14:paraId="64F78C1B"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£127</w:t>
            </w:r>
          </w:p>
        </w:tc>
        <w:tc>
          <w:tcPr>
            <w:tcW w:w="0" w:type="auto"/>
            <w:hideMark/>
          </w:tcPr>
          <w:p w14:paraId="07C6C553" w14:textId="77777777" w:rsidR="008A17EB" w:rsidRPr="002260F2" w:rsidRDefault="008A17EB" w:rsidP="008A17EB">
            <w:pPr>
              <w:spacing w:after="0"/>
              <w:rPr>
                <w:rFonts w:ascii="Poppins" w:hAnsi="Poppins" w:cs="Poppins"/>
                <w:sz w:val="18"/>
                <w:szCs w:val="18"/>
                <w:lang w:val="en-GB"/>
              </w:rPr>
            </w:pPr>
          </w:p>
        </w:tc>
        <w:tc>
          <w:tcPr>
            <w:tcW w:w="0" w:type="auto"/>
            <w:hideMark/>
          </w:tcPr>
          <w:p w14:paraId="6F8CA8A3"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To be allocated following the autumn baseline review to the eligible action where first hand evidence identifies the greatest need.</w:t>
            </w:r>
          </w:p>
        </w:tc>
      </w:tr>
      <w:tr w:rsidR="008A17EB" w:rsidRPr="002260F2" w14:paraId="65B30E6D" w14:textId="77777777" w:rsidTr="008A17EB">
        <w:tc>
          <w:tcPr>
            <w:tcW w:w="0" w:type="auto"/>
            <w:hideMark/>
          </w:tcPr>
          <w:p w14:paraId="49C60DED"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Revised provisional allocation</w:t>
            </w:r>
          </w:p>
        </w:tc>
        <w:tc>
          <w:tcPr>
            <w:tcW w:w="0" w:type="auto"/>
            <w:hideMark/>
          </w:tcPr>
          <w:p w14:paraId="4E112A0C" w14:textId="77777777" w:rsidR="008A17EB" w:rsidRPr="002260F2" w:rsidRDefault="008A17EB" w:rsidP="008A17EB">
            <w:pPr>
              <w:spacing w:after="0"/>
              <w:rPr>
                <w:rFonts w:ascii="Poppins" w:hAnsi="Poppins" w:cs="Poppins"/>
                <w:sz w:val="18"/>
                <w:szCs w:val="18"/>
                <w:lang w:val="en-GB"/>
              </w:rPr>
            </w:pPr>
            <w:r w:rsidRPr="002260F2">
              <w:rPr>
                <w:rFonts w:ascii="Poppins" w:hAnsi="Poppins" w:cs="Poppins"/>
                <w:sz w:val="18"/>
                <w:szCs w:val="18"/>
                <w:lang w:val="en-GB"/>
              </w:rPr>
              <w:t>£8,415</w:t>
            </w:r>
          </w:p>
        </w:tc>
        <w:tc>
          <w:tcPr>
            <w:tcW w:w="0" w:type="auto"/>
            <w:hideMark/>
          </w:tcPr>
          <w:p w14:paraId="0386DCE3" w14:textId="77777777" w:rsidR="008A17EB" w:rsidRPr="002260F2" w:rsidRDefault="008A17EB" w:rsidP="008A17EB">
            <w:pPr>
              <w:spacing w:after="0"/>
              <w:rPr>
                <w:rFonts w:ascii="Poppins" w:hAnsi="Poppins" w:cs="Poppins"/>
                <w:sz w:val="18"/>
                <w:szCs w:val="18"/>
                <w:lang w:val="en-GB"/>
              </w:rPr>
            </w:pPr>
          </w:p>
        </w:tc>
        <w:tc>
          <w:tcPr>
            <w:tcW w:w="0" w:type="auto"/>
            <w:hideMark/>
          </w:tcPr>
          <w:p w14:paraId="67D4B1BA" w14:textId="77777777" w:rsidR="008A17EB" w:rsidRPr="002260F2" w:rsidRDefault="008A17EB" w:rsidP="008A17EB">
            <w:pPr>
              <w:spacing w:after="0"/>
              <w:rPr>
                <w:rFonts w:ascii="Poppins" w:hAnsi="Poppins" w:cs="Poppins"/>
                <w:sz w:val="18"/>
                <w:szCs w:val="18"/>
                <w:lang w:val="en-GB"/>
              </w:rPr>
            </w:pPr>
          </w:p>
        </w:tc>
      </w:tr>
    </w:tbl>
    <w:p w14:paraId="4E0156C7" w14:textId="236A940E" w:rsidR="00EA0A46" w:rsidRPr="002260F2" w:rsidRDefault="00EA0A46">
      <w:pPr>
        <w:spacing w:after="0"/>
        <w:rPr>
          <w:rFonts w:ascii="Poppins" w:hAnsi="Poppins" w:cs="Poppins"/>
        </w:rPr>
      </w:pPr>
    </w:p>
    <w:p w14:paraId="2053451C" w14:textId="77777777" w:rsidR="00EE7DF8" w:rsidRPr="002260F2" w:rsidRDefault="00EE7DF8">
      <w:pPr>
        <w:pStyle w:val="Heading1"/>
        <w:rPr>
          <w:rFonts w:ascii="Poppins" w:eastAsiaTheme="minorEastAsia" w:hAnsi="Poppins" w:cs="Poppins"/>
          <w:b w:val="0"/>
          <w:bCs w:val="0"/>
          <w:sz w:val="20"/>
          <w:szCs w:val="22"/>
        </w:rPr>
      </w:pPr>
      <w:r w:rsidRPr="002260F2">
        <w:rPr>
          <w:rFonts w:ascii="Poppins" w:eastAsiaTheme="minorEastAsia" w:hAnsi="Poppins" w:cs="Poppins"/>
          <w:b w:val="0"/>
          <w:bCs w:val="0"/>
          <w:sz w:val="20"/>
          <w:szCs w:val="22"/>
        </w:rPr>
        <w:t>The remaining £127 will be allocated following the autumn baseline review to the eligible action where first hand evidence shows the greatest need. All funding will be spent within the required funding period.</w:t>
      </w:r>
    </w:p>
    <w:p w14:paraId="49198CCE" w14:textId="77777777" w:rsidR="00D06B25" w:rsidRPr="002260F2" w:rsidRDefault="00D06B25">
      <w:pPr>
        <w:pStyle w:val="Heading1"/>
        <w:rPr>
          <w:rFonts w:ascii="Poppins" w:hAnsi="Poppins" w:cs="Poppins"/>
        </w:rPr>
        <w:sectPr w:rsidR="00D06B25" w:rsidRPr="002260F2" w:rsidSect="00034616">
          <w:headerReference w:type="default" r:id="rId9"/>
          <w:footerReference w:type="default" r:id="rId10"/>
          <w:pgSz w:w="12240" w:h="15840"/>
          <w:pgMar w:top="1267" w:right="936" w:bottom="936" w:left="936" w:header="403" w:footer="720" w:gutter="0"/>
          <w:cols w:space="720"/>
          <w:docGrid w:linePitch="360"/>
        </w:sectPr>
      </w:pPr>
    </w:p>
    <w:p w14:paraId="37BE4855" w14:textId="3199D14E" w:rsidR="00EA0A46" w:rsidRPr="002260F2" w:rsidRDefault="005E2D0A">
      <w:pPr>
        <w:pStyle w:val="Heading1"/>
        <w:rPr>
          <w:rFonts w:ascii="Poppins" w:hAnsi="Poppins" w:cs="Poppins"/>
        </w:rPr>
      </w:pPr>
      <w:r w:rsidRPr="002260F2">
        <w:rPr>
          <w:rFonts w:ascii="Poppins" w:hAnsi="Poppins" w:cs="Poppins"/>
        </w:rPr>
        <w:lastRenderedPageBreak/>
        <w:t>Implementation plan</w:t>
      </w:r>
    </w:p>
    <w:tbl>
      <w:tblPr>
        <w:tblStyle w:val="TableGrid"/>
        <w:tblW w:w="5000" w:type="pct"/>
        <w:tblLook w:val="04A0" w:firstRow="1" w:lastRow="0" w:firstColumn="1" w:lastColumn="0" w:noHBand="0" w:noVBand="1"/>
      </w:tblPr>
      <w:tblGrid>
        <w:gridCol w:w="4381"/>
        <w:gridCol w:w="2434"/>
        <w:gridCol w:w="4381"/>
        <w:gridCol w:w="2434"/>
      </w:tblGrid>
      <w:tr w:rsidR="00EA0A46" w:rsidRPr="002260F2" w14:paraId="0688B033" w14:textId="77777777" w:rsidTr="00D06B25">
        <w:tc>
          <w:tcPr>
            <w:tcW w:w="1607" w:type="pct"/>
            <w:shd w:val="clear" w:color="auto" w:fill="0070C0"/>
          </w:tcPr>
          <w:p w14:paraId="19E9A565"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4"/>
              </w:rPr>
              <w:t>Action and implementation</w:t>
            </w:r>
          </w:p>
        </w:tc>
        <w:tc>
          <w:tcPr>
            <w:tcW w:w="893" w:type="pct"/>
            <w:shd w:val="clear" w:color="auto" w:fill="0070C0"/>
          </w:tcPr>
          <w:p w14:paraId="337AD63B"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4"/>
              </w:rPr>
              <w:t>Lead and timing</w:t>
            </w:r>
          </w:p>
        </w:tc>
        <w:tc>
          <w:tcPr>
            <w:tcW w:w="1607" w:type="pct"/>
            <w:shd w:val="clear" w:color="auto" w:fill="0070C0"/>
          </w:tcPr>
          <w:p w14:paraId="0A79544D"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4"/>
              </w:rPr>
              <w:t>Pupil outcome and evidence</w:t>
            </w:r>
          </w:p>
        </w:tc>
        <w:tc>
          <w:tcPr>
            <w:tcW w:w="893" w:type="pct"/>
            <w:shd w:val="clear" w:color="auto" w:fill="0070C0"/>
          </w:tcPr>
          <w:p w14:paraId="6BA3D0A8"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4"/>
              </w:rPr>
              <w:t>Sustainability</w:t>
            </w:r>
          </w:p>
        </w:tc>
      </w:tr>
      <w:tr w:rsidR="00EA0A46" w:rsidRPr="002260F2" w14:paraId="00D29334" w14:textId="77777777" w:rsidTr="00D06B25">
        <w:tc>
          <w:tcPr>
            <w:tcW w:w="1607" w:type="pct"/>
          </w:tcPr>
          <w:p w14:paraId="44DC4F0C" w14:textId="519FF27B" w:rsidR="00EA0A46" w:rsidRPr="002260F2" w:rsidRDefault="004404F8">
            <w:pPr>
              <w:spacing w:after="0" w:line="252" w:lineRule="auto"/>
              <w:rPr>
                <w:rFonts w:ascii="Poppins" w:hAnsi="Poppins" w:cs="Poppins"/>
              </w:rPr>
            </w:pPr>
            <w:r w:rsidRPr="002260F2">
              <w:rPr>
                <w:rFonts w:ascii="Poppins" w:hAnsi="Poppins" w:cs="Poppins"/>
                <w:sz w:val="14"/>
              </w:rPr>
              <w:t>Establish an autumn baseline through structured observation and pupil voice. Complete Positive Playtimes training with staff. Agree and teach clear routines for active play. Introduce inclusive activity zones, accessible games and trained pupil play leaders. Identify pupils who are less active or experience barriers to participation. Review implementation each term and adapt provision where impact is limited.</w:t>
            </w:r>
          </w:p>
        </w:tc>
        <w:tc>
          <w:tcPr>
            <w:tcW w:w="893" w:type="pct"/>
          </w:tcPr>
          <w:p w14:paraId="4D58E9FF" w14:textId="77777777" w:rsidR="00F6630A" w:rsidRPr="002260F2" w:rsidRDefault="00F6630A">
            <w:pPr>
              <w:spacing w:after="0" w:line="252" w:lineRule="auto"/>
              <w:rPr>
                <w:rFonts w:ascii="Poppins" w:hAnsi="Poppins" w:cs="Poppins"/>
                <w:sz w:val="14"/>
              </w:rPr>
            </w:pPr>
            <w:r w:rsidRPr="002260F2">
              <w:rPr>
                <w:rFonts w:ascii="Poppins" w:hAnsi="Poppins" w:cs="Poppins"/>
                <w:sz w:val="14"/>
              </w:rPr>
              <w:t>HoS</w:t>
            </w:r>
            <w:r w:rsidR="005E2D0A" w:rsidRPr="002260F2">
              <w:rPr>
                <w:rFonts w:ascii="Poppins" w:hAnsi="Poppins" w:cs="Poppins"/>
                <w:sz w:val="14"/>
              </w:rPr>
              <w:t xml:space="preserve">. </w:t>
            </w:r>
          </w:p>
          <w:p w14:paraId="49624E20" w14:textId="77777777" w:rsidR="00F6630A" w:rsidRPr="002260F2" w:rsidRDefault="00F6630A">
            <w:pPr>
              <w:spacing w:after="0" w:line="252" w:lineRule="auto"/>
              <w:rPr>
                <w:rFonts w:ascii="Poppins" w:hAnsi="Poppins" w:cs="Poppins"/>
                <w:sz w:val="14"/>
              </w:rPr>
            </w:pPr>
          </w:p>
          <w:p w14:paraId="52D153E1" w14:textId="4619E6C1" w:rsidR="00EA0A46" w:rsidRPr="002260F2" w:rsidRDefault="00CF1A5A">
            <w:pPr>
              <w:spacing w:after="0" w:line="252" w:lineRule="auto"/>
              <w:rPr>
                <w:rFonts w:ascii="Poppins" w:hAnsi="Poppins" w:cs="Poppins"/>
              </w:rPr>
            </w:pPr>
            <w:r w:rsidRPr="002260F2">
              <w:rPr>
                <w:rFonts w:ascii="Poppins" w:hAnsi="Poppins" w:cs="Poppins"/>
                <w:sz w:val="14"/>
              </w:rPr>
              <w:t>Baseline and training during autumn 2026. Implementation across the year. Formal review each term.</w:t>
            </w:r>
          </w:p>
        </w:tc>
        <w:tc>
          <w:tcPr>
            <w:tcW w:w="1607" w:type="pct"/>
          </w:tcPr>
          <w:p w14:paraId="438BB462" w14:textId="2639AEF6" w:rsidR="00EA0A46" w:rsidRPr="002260F2" w:rsidRDefault="00CF1A5A">
            <w:pPr>
              <w:spacing w:after="0" w:line="252" w:lineRule="auto"/>
              <w:rPr>
                <w:rFonts w:ascii="Poppins" w:hAnsi="Poppins" w:cs="Poppins"/>
              </w:rPr>
            </w:pPr>
            <w:r w:rsidRPr="002260F2">
              <w:rPr>
                <w:rFonts w:ascii="Poppins" w:hAnsi="Poppins" w:cs="Poppins"/>
                <w:sz w:val="14"/>
              </w:rPr>
              <w:t>A measurable increase from the autumn baseline in pupils participating purposefully during sampled breaktimes and lunchtimes. Pupils with SEND, disadvantaged pupils and those previously less active participate more consistently. Pupil voice shows that pupils feel included, safe and confident to join activities. Leaders also review behaviour incidents and first aid information to identify wider patterns.</w:t>
            </w:r>
          </w:p>
        </w:tc>
        <w:tc>
          <w:tcPr>
            <w:tcW w:w="893" w:type="pct"/>
          </w:tcPr>
          <w:p w14:paraId="6193DEAE" w14:textId="5EC5BDBC" w:rsidR="00EA0A46" w:rsidRPr="002260F2" w:rsidRDefault="001160A3">
            <w:pPr>
              <w:spacing w:after="0" w:line="252" w:lineRule="auto"/>
              <w:rPr>
                <w:rFonts w:ascii="Poppins" w:hAnsi="Poppins" w:cs="Poppins"/>
              </w:rPr>
            </w:pPr>
            <w:r w:rsidRPr="002260F2">
              <w:rPr>
                <w:rFonts w:ascii="Poppins" w:hAnsi="Poppins" w:cs="Poppins"/>
                <w:sz w:val="14"/>
              </w:rPr>
              <w:t>Staff retain the knowledge, routines and resources required to sustain active play. Pupil leaders develop confidence and support younger pupils. The approach becomes part of the school’s agreed lunchtime systems and does not depend on continued external delivery.</w:t>
            </w:r>
          </w:p>
        </w:tc>
      </w:tr>
      <w:tr w:rsidR="00EA0A46" w:rsidRPr="002260F2" w14:paraId="34253823" w14:textId="77777777" w:rsidTr="00D06B25">
        <w:tc>
          <w:tcPr>
            <w:tcW w:w="1607" w:type="pct"/>
          </w:tcPr>
          <w:p w14:paraId="2965EB23" w14:textId="76659131" w:rsidR="00EA0A46" w:rsidRPr="002260F2" w:rsidRDefault="008A1FD0">
            <w:pPr>
              <w:spacing w:after="0" w:line="252" w:lineRule="auto"/>
              <w:rPr>
                <w:rFonts w:ascii="Poppins" w:hAnsi="Poppins" w:cs="Poppins"/>
              </w:rPr>
            </w:pPr>
            <w:r w:rsidRPr="002260F2">
              <w:rPr>
                <w:rFonts w:ascii="Poppins" w:hAnsi="Poppins" w:cs="Poppins"/>
                <w:sz w:val="14"/>
              </w:rPr>
              <w:t>Audit staff confidence and current curriculum implementation. Use PE Planning through subject leadership, collaborative planning, modelling and coaching. Agree the essential knowledge and physical skills pupils should build across the mixed age curriculum. Support staff to model skills clearly, check learning, provide sufficient practice and adapt participation without reducing ambition. Review planning, teaching and pupil experience each term.</w:t>
            </w:r>
          </w:p>
        </w:tc>
        <w:tc>
          <w:tcPr>
            <w:tcW w:w="893" w:type="pct"/>
          </w:tcPr>
          <w:p w14:paraId="45FA6EDD" w14:textId="15F0BC15" w:rsidR="00EA0A46" w:rsidRPr="002260F2" w:rsidRDefault="00D06B25">
            <w:pPr>
              <w:spacing w:after="0" w:line="252" w:lineRule="auto"/>
              <w:rPr>
                <w:rFonts w:ascii="Poppins" w:hAnsi="Poppins" w:cs="Poppins"/>
              </w:rPr>
            </w:pPr>
            <w:r w:rsidRPr="002260F2">
              <w:rPr>
                <w:rFonts w:ascii="Poppins" w:hAnsi="Poppins" w:cs="Poppins"/>
                <w:sz w:val="14"/>
              </w:rPr>
              <w:t>Sara Hernandez-Cox, PE and Sport Premium lead. Baseline audit during autumn 2026. Collaborative planning and professional development throughout the year. Termly review.</w:t>
            </w:r>
          </w:p>
        </w:tc>
        <w:tc>
          <w:tcPr>
            <w:tcW w:w="1607" w:type="pct"/>
          </w:tcPr>
          <w:p w14:paraId="337BEEC3" w14:textId="059134F9" w:rsidR="00EA0A46" w:rsidRPr="002260F2" w:rsidRDefault="00D06B25">
            <w:pPr>
              <w:spacing w:after="0" w:line="252" w:lineRule="auto"/>
              <w:rPr>
                <w:rFonts w:ascii="Poppins" w:hAnsi="Poppins" w:cs="Poppins"/>
              </w:rPr>
            </w:pPr>
            <w:r w:rsidRPr="002260F2">
              <w:rPr>
                <w:rFonts w:ascii="Poppins" w:hAnsi="Poppins" w:cs="Poppins"/>
                <w:sz w:val="14"/>
              </w:rPr>
              <w:t>Planning and lesson visits show that intended knowledge and skills are identified, taught, practised, revisited and checked. Pupils can explain what they are learning, demonstrate improving competence and identify what they need to improve. Staff confidence and consistency improve from the autumn baseline.</w:t>
            </w:r>
          </w:p>
        </w:tc>
        <w:tc>
          <w:tcPr>
            <w:tcW w:w="893" w:type="pct"/>
          </w:tcPr>
          <w:p w14:paraId="34838229" w14:textId="29E26AD1" w:rsidR="00EA0A46" w:rsidRPr="002260F2" w:rsidRDefault="00D06B25">
            <w:pPr>
              <w:spacing w:after="0" w:line="252" w:lineRule="auto"/>
              <w:rPr>
                <w:rFonts w:ascii="Poppins" w:hAnsi="Poppins" w:cs="Poppins"/>
              </w:rPr>
            </w:pPr>
            <w:r w:rsidRPr="002260F2">
              <w:rPr>
                <w:rFonts w:ascii="Poppins" w:hAnsi="Poppins" w:cs="Poppins"/>
                <w:sz w:val="14"/>
              </w:rPr>
              <w:t>Agreed progression, shared planning expectations, exemplification and coaching routines remain within school. Subject leadership continues to monitor implementation and supports staff where variation is identified.</w:t>
            </w:r>
          </w:p>
        </w:tc>
      </w:tr>
      <w:tr w:rsidR="001F5724" w:rsidRPr="002260F2" w14:paraId="72D1C1AB" w14:textId="77777777" w:rsidTr="00D06B25">
        <w:tc>
          <w:tcPr>
            <w:tcW w:w="1607"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5"/>
            </w:tblGrid>
            <w:tr w:rsidR="001F5724" w:rsidRPr="002260F2" w14:paraId="1253A077" w14:textId="77777777" w:rsidTr="00FE606B">
              <w:trPr>
                <w:tblCellSpacing w:w="15" w:type="dxa"/>
              </w:trPr>
              <w:tc>
                <w:tcPr>
                  <w:tcW w:w="0" w:type="auto"/>
                  <w:vAlign w:val="center"/>
                  <w:hideMark/>
                </w:tcPr>
                <w:p w14:paraId="2C249422" w14:textId="77777777" w:rsidR="001F5724" w:rsidRPr="002260F2" w:rsidRDefault="001F5724" w:rsidP="001F5724">
                  <w:pPr>
                    <w:pStyle w:val="NoSpacing"/>
                    <w:rPr>
                      <w:rFonts w:ascii="Poppins" w:hAnsi="Poppins" w:cs="Poppins"/>
                      <w:sz w:val="14"/>
                      <w:szCs w:val="14"/>
                    </w:rPr>
                  </w:pPr>
                  <w:r w:rsidRPr="002260F2">
                    <w:rPr>
                      <w:rFonts w:ascii="Poppins" w:hAnsi="Poppins" w:cs="Poppins"/>
                      <w:sz w:val="14"/>
                      <w:szCs w:val="14"/>
                    </w:rPr>
                    <w:t>Complete a resource audit against the planned PE curriculum, mixed age progression and identified barriers to participation. Purchase only additional adaptive or specialist resources that extend existing provision. Record the identified need, intended pupil benefit and eligibility of each purchase before approval. Introduce resources through staff development so that adults understand how and why they should be used.</w:t>
                  </w:r>
                </w:p>
              </w:tc>
            </w:tr>
          </w:tbl>
          <w:p w14:paraId="4BE46E5C" w14:textId="77777777" w:rsidR="001F5724" w:rsidRPr="002260F2" w:rsidRDefault="001F5724" w:rsidP="001F5724">
            <w:pPr>
              <w:pStyle w:val="NoSpacing"/>
              <w:rPr>
                <w:rFonts w:ascii="Poppins" w:hAnsi="Poppins" w:cs="Poppins"/>
                <w:sz w:val="14"/>
                <w:szCs w:val="14"/>
              </w:rPr>
            </w:pPr>
          </w:p>
        </w:tc>
        <w:tc>
          <w:tcPr>
            <w:tcW w:w="893"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8"/>
            </w:tblGrid>
            <w:tr w:rsidR="001F5724" w:rsidRPr="002260F2" w14:paraId="7EDBD20D" w14:textId="77777777" w:rsidTr="00FE606B">
              <w:trPr>
                <w:tblCellSpacing w:w="15" w:type="dxa"/>
              </w:trPr>
              <w:tc>
                <w:tcPr>
                  <w:tcW w:w="0" w:type="auto"/>
                  <w:vAlign w:val="center"/>
                  <w:hideMark/>
                </w:tcPr>
                <w:p w14:paraId="2D3FACFB" w14:textId="77777777" w:rsidR="001F5724" w:rsidRPr="002260F2" w:rsidRDefault="001F5724" w:rsidP="001F5724">
                  <w:pPr>
                    <w:pStyle w:val="NoSpacing"/>
                    <w:rPr>
                      <w:rFonts w:ascii="Poppins" w:hAnsi="Poppins" w:cs="Poppins"/>
                      <w:sz w:val="14"/>
                      <w:szCs w:val="14"/>
                    </w:rPr>
                  </w:pPr>
                  <w:r w:rsidRPr="002260F2">
                    <w:rPr>
                      <w:rFonts w:ascii="Poppins" w:hAnsi="Poppins" w:cs="Poppins"/>
                      <w:sz w:val="14"/>
                      <w:szCs w:val="14"/>
                    </w:rPr>
                    <w:t>Complete a resource audit against the planned PE curriculum, mixed age progression and identified barriers to participation. Purchase only additional adaptive or specialist resources that extend existing provision. Record the identified need, intended pupil benefit and eligibility of each purchase before approval. Introduce resources through staff development so that adults understand how and why they should be used.</w:t>
                  </w:r>
                </w:p>
              </w:tc>
            </w:tr>
          </w:tbl>
          <w:p w14:paraId="156A8D5A" w14:textId="77777777" w:rsidR="001F5724" w:rsidRPr="002260F2" w:rsidRDefault="001F5724" w:rsidP="001F5724">
            <w:pPr>
              <w:pStyle w:val="NoSpacing"/>
              <w:rPr>
                <w:rFonts w:ascii="Poppins" w:hAnsi="Poppins" w:cs="Poppins"/>
                <w:sz w:val="14"/>
                <w:szCs w:val="14"/>
              </w:rPr>
            </w:pPr>
          </w:p>
        </w:tc>
        <w:tc>
          <w:tcPr>
            <w:tcW w:w="1607"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5"/>
            </w:tblGrid>
            <w:tr w:rsidR="001F5724" w:rsidRPr="002260F2" w14:paraId="3965CAD8" w14:textId="77777777" w:rsidTr="00FE606B">
              <w:trPr>
                <w:tblCellSpacing w:w="15" w:type="dxa"/>
              </w:trPr>
              <w:tc>
                <w:tcPr>
                  <w:tcW w:w="0" w:type="auto"/>
                  <w:vAlign w:val="center"/>
                  <w:hideMark/>
                </w:tcPr>
                <w:p w14:paraId="521637C1" w14:textId="77777777" w:rsidR="001F5724" w:rsidRPr="002260F2" w:rsidRDefault="001F5724" w:rsidP="001F5724">
                  <w:pPr>
                    <w:pStyle w:val="NoSpacing"/>
                    <w:rPr>
                      <w:rFonts w:ascii="Poppins" w:hAnsi="Poppins" w:cs="Poppins"/>
                      <w:sz w:val="14"/>
                      <w:szCs w:val="14"/>
                    </w:rPr>
                  </w:pPr>
                  <w:r w:rsidRPr="002260F2">
                    <w:rPr>
                      <w:rFonts w:ascii="Poppins" w:hAnsi="Poppins" w:cs="Poppins"/>
                      <w:sz w:val="14"/>
                      <w:szCs w:val="14"/>
                    </w:rPr>
                    <w:t>Complete a resource audit against the planned PE curriculum, mixed age progression and identified barriers to participation. Purchase only additional adaptive or specialist resources that extend existing provision. Record the identified need, intended pupil benefit and eligibility of each purchase before approval. Introduce resources through staff development so that adults understand how and why they should be used.</w:t>
                  </w:r>
                </w:p>
              </w:tc>
            </w:tr>
          </w:tbl>
          <w:p w14:paraId="33BD6593" w14:textId="77777777" w:rsidR="001F5724" w:rsidRPr="002260F2" w:rsidRDefault="001F5724" w:rsidP="001F5724">
            <w:pPr>
              <w:pStyle w:val="NoSpacing"/>
              <w:rPr>
                <w:rFonts w:ascii="Poppins" w:hAnsi="Poppins" w:cs="Poppins"/>
                <w:sz w:val="14"/>
                <w:szCs w:val="14"/>
              </w:rPr>
            </w:pPr>
          </w:p>
        </w:tc>
        <w:tc>
          <w:tcPr>
            <w:tcW w:w="893"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8"/>
            </w:tblGrid>
            <w:tr w:rsidR="001F5724" w:rsidRPr="002260F2" w14:paraId="1C87CA06" w14:textId="77777777" w:rsidTr="00FE606B">
              <w:trPr>
                <w:tblCellSpacing w:w="15" w:type="dxa"/>
              </w:trPr>
              <w:tc>
                <w:tcPr>
                  <w:tcW w:w="0" w:type="auto"/>
                  <w:vAlign w:val="center"/>
                  <w:hideMark/>
                </w:tcPr>
                <w:p w14:paraId="1123913F" w14:textId="77777777" w:rsidR="001F5724" w:rsidRPr="002260F2" w:rsidRDefault="001F5724" w:rsidP="001F5724">
                  <w:pPr>
                    <w:pStyle w:val="NoSpacing"/>
                    <w:rPr>
                      <w:rFonts w:ascii="Poppins" w:hAnsi="Poppins" w:cs="Poppins"/>
                      <w:sz w:val="14"/>
                      <w:szCs w:val="14"/>
                    </w:rPr>
                  </w:pPr>
                  <w:r w:rsidRPr="002260F2">
                    <w:rPr>
                      <w:rFonts w:ascii="Poppins" w:hAnsi="Poppins" w:cs="Poppins"/>
                      <w:sz w:val="14"/>
                      <w:szCs w:val="14"/>
                    </w:rPr>
                    <w:t>Complete a resource audit against the planned PE curriculum, mixed age progression and identified barriers to participation. Purchase only additional adaptive or specialist resources that extend existing provision. Record the identified need, intended pupil benefit and eligibility of each purchase before approval. Introduce resources through staff development so that adults understand how and why they should be used.</w:t>
                  </w:r>
                </w:p>
              </w:tc>
            </w:tr>
          </w:tbl>
          <w:p w14:paraId="03EE94DE" w14:textId="77777777" w:rsidR="001F5724" w:rsidRPr="002260F2" w:rsidRDefault="001F5724" w:rsidP="001F5724">
            <w:pPr>
              <w:pStyle w:val="NoSpacing"/>
              <w:rPr>
                <w:rFonts w:ascii="Poppins" w:hAnsi="Poppins" w:cs="Poppins"/>
                <w:sz w:val="14"/>
                <w:szCs w:val="14"/>
              </w:rPr>
            </w:pPr>
          </w:p>
        </w:tc>
      </w:tr>
      <w:tr w:rsidR="00092DD2" w:rsidRPr="002260F2" w14:paraId="021173CE" w14:textId="77777777" w:rsidTr="00D06B25">
        <w:tc>
          <w:tcPr>
            <w:tcW w:w="1607"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5"/>
            </w:tblGrid>
            <w:tr w:rsidR="00092DD2" w:rsidRPr="002260F2" w14:paraId="32F62AB4" w14:textId="77777777" w:rsidTr="00BA5DC9">
              <w:trPr>
                <w:tblCellSpacing w:w="15" w:type="dxa"/>
              </w:trPr>
              <w:tc>
                <w:tcPr>
                  <w:tcW w:w="0" w:type="auto"/>
                  <w:vAlign w:val="center"/>
                  <w:hideMark/>
                </w:tcPr>
                <w:p w14:paraId="49DCB41A" w14:textId="77777777" w:rsidR="00092DD2" w:rsidRPr="002260F2" w:rsidRDefault="00092DD2" w:rsidP="00092DD2">
                  <w:pPr>
                    <w:pStyle w:val="NoSpacing"/>
                    <w:rPr>
                      <w:rFonts w:ascii="Poppins" w:hAnsi="Poppins" w:cs="Poppins"/>
                      <w:sz w:val="14"/>
                      <w:szCs w:val="14"/>
                    </w:rPr>
                  </w:pPr>
                  <w:r w:rsidRPr="002260F2">
                    <w:rPr>
                      <w:rFonts w:ascii="Poppins" w:hAnsi="Poppins" w:cs="Poppins"/>
                      <w:sz w:val="14"/>
                      <w:szCs w:val="14"/>
                    </w:rPr>
                    <w:t xml:space="preserve">Work with local primary and secondary schools to identify a purposeful programme of festivals, physical activities and competitive sport. Publish an opportunity calendar and establish a consistent process for booking transport, selecting pupils and recording participation. Use participation information to identify pupils and groups </w:t>
                  </w:r>
                  <w:r w:rsidRPr="002260F2">
                    <w:rPr>
                      <w:rFonts w:ascii="Poppins" w:hAnsi="Poppins" w:cs="Poppins"/>
                      <w:sz w:val="14"/>
                      <w:szCs w:val="14"/>
                    </w:rPr>
                    <w:lastRenderedPageBreak/>
                    <w:t>who have had limited previous opportunity and deliberately widen representation.</w:t>
                  </w:r>
                </w:p>
              </w:tc>
            </w:tr>
          </w:tbl>
          <w:p w14:paraId="12E75702" w14:textId="5C4E7B4A" w:rsidR="00092DD2" w:rsidRPr="002260F2" w:rsidRDefault="00092DD2" w:rsidP="00092DD2">
            <w:pPr>
              <w:pStyle w:val="NoSpacing"/>
              <w:rPr>
                <w:rFonts w:ascii="Poppins" w:hAnsi="Poppins" w:cs="Poppins"/>
                <w:sz w:val="14"/>
                <w:szCs w:val="14"/>
              </w:rPr>
            </w:pPr>
          </w:p>
        </w:tc>
        <w:tc>
          <w:tcPr>
            <w:tcW w:w="893"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8"/>
            </w:tblGrid>
            <w:tr w:rsidR="00092DD2" w:rsidRPr="002260F2" w14:paraId="683AF819" w14:textId="77777777" w:rsidTr="00BA5DC9">
              <w:trPr>
                <w:tblCellSpacing w:w="15" w:type="dxa"/>
              </w:trPr>
              <w:tc>
                <w:tcPr>
                  <w:tcW w:w="0" w:type="auto"/>
                  <w:vAlign w:val="center"/>
                  <w:hideMark/>
                </w:tcPr>
                <w:p w14:paraId="76D5195D" w14:textId="77777777" w:rsidR="00092DD2" w:rsidRPr="002260F2" w:rsidRDefault="00092DD2" w:rsidP="00092DD2">
                  <w:pPr>
                    <w:pStyle w:val="NoSpacing"/>
                    <w:rPr>
                      <w:rFonts w:ascii="Poppins" w:hAnsi="Poppins" w:cs="Poppins"/>
                      <w:sz w:val="14"/>
                      <w:szCs w:val="14"/>
                    </w:rPr>
                  </w:pPr>
                  <w:r w:rsidRPr="002260F2">
                    <w:rPr>
                      <w:rFonts w:ascii="Poppins" w:hAnsi="Poppins" w:cs="Poppins"/>
                      <w:sz w:val="14"/>
                      <w:szCs w:val="14"/>
                    </w:rPr>
                    <w:lastRenderedPageBreak/>
                    <w:t xml:space="preserve">Work with local primary and secondary schools to identify a purposeful programme of festivals, physical activities and competitive sport. Publish an opportunity calendar and </w:t>
                  </w:r>
                  <w:r w:rsidRPr="002260F2">
                    <w:rPr>
                      <w:rFonts w:ascii="Poppins" w:hAnsi="Poppins" w:cs="Poppins"/>
                      <w:sz w:val="14"/>
                      <w:szCs w:val="14"/>
                    </w:rPr>
                    <w:lastRenderedPageBreak/>
                    <w:t>establish a consistent process for booking transport, selecting pupils and recording participation. Use participation information to identify pupils and groups who have had limited previous opportunity and deliberately widen representation.</w:t>
                  </w:r>
                </w:p>
              </w:tc>
            </w:tr>
          </w:tbl>
          <w:p w14:paraId="5001955B" w14:textId="28D10C64" w:rsidR="00092DD2" w:rsidRPr="002260F2" w:rsidRDefault="00092DD2" w:rsidP="00092DD2">
            <w:pPr>
              <w:pStyle w:val="NoSpacing"/>
              <w:rPr>
                <w:rFonts w:ascii="Poppins" w:hAnsi="Poppins" w:cs="Poppins"/>
                <w:sz w:val="14"/>
                <w:szCs w:val="14"/>
              </w:rPr>
            </w:pPr>
          </w:p>
        </w:tc>
        <w:tc>
          <w:tcPr>
            <w:tcW w:w="1607"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5"/>
            </w:tblGrid>
            <w:tr w:rsidR="00092DD2" w:rsidRPr="002260F2" w14:paraId="2AC1838F" w14:textId="77777777" w:rsidTr="00BA5DC9">
              <w:trPr>
                <w:tblCellSpacing w:w="15" w:type="dxa"/>
              </w:trPr>
              <w:tc>
                <w:tcPr>
                  <w:tcW w:w="0" w:type="auto"/>
                  <w:vAlign w:val="center"/>
                  <w:hideMark/>
                </w:tcPr>
                <w:p w14:paraId="5150FB32" w14:textId="77777777" w:rsidR="00092DD2" w:rsidRPr="002260F2" w:rsidRDefault="00092DD2" w:rsidP="00092DD2">
                  <w:pPr>
                    <w:pStyle w:val="NoSpacing"/>
                    <w:rPr>
                      <w:rFonts w:ascii="Poppins" w:hAnsi="Poppins" w:cs="Poppins"/>
                      <w:sz w:val="14"/>
                      <w:szCs w:val="14"/>
                    </w:rPr>
                  </w:pPr>
                  <w:r w:rsidRPr="002260F2">
                    <w:rPr>
                      <w:rFonts w:ascii="Poppins" w:hAnsi="Poppins" w:cs="Poppins"/>
                      <w:sz w:val="14"/>
                      <w:szCs w:val="14"/>
                    </w:rPr>
                    <w:lastRenderedPageBreak/>
                    <w:t xml:space="preserve">Work with local primary and secondary schools to identify a purposeful programme of festivals, physical activities and competitive sport. Publish an opportunity calendar and establish a consistent process for booking transport, selecting pupils and recording participation. Use participation information to identify pupils and groups </w:t>
                  </w:r>
                  <w:r w:rsidRPr="002260F2">
                    <w:rPr>
                      <w:rFonts w:ascii="Poppins" w:hAnsi="Poppins" w:cs="Poppins"/>
                      <w:sz w:val="14"/>
                      <w:szCs w:val="14"/>
                    </w:rPr>
                    <w:lastRenderedPageBreak/>
                    <w:t>who have had limited previous opportunity and deliberately widen representation.</w:t>
                  </w:r>
                </w:p>
              </w:tc>
            </w:tr>
          </w:tbl>
          <w:p w14:paraId="67CBB5A6" w14:textId="394CC5E7" w:rsidR="00092DD2" w:rsidRPr="002260F2" w:rsidRDefault="00092DD2" w:rsidP="00092DD2">
            <w:pPr>
              <w:pStyle w:val="NoSpacing"/>
              <w:rPr>
                <w:rFonts w:ascii="Poppins" w:hAnsi="Poppins" w:cs="Poppins"/>
                <w:sz w:val="14"/>
                <w:szCs w:val="14"/>
              </w:rPr>
            </w:pPr>
          </w:p>
        </w:tc>
        <w:tc>
          <w:tcPr>
            <w:tcW w:w="893"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8"/>
            </w:tblGrid>
            <w:tr w:rsidR="00092DD2" w:rsidRPr="002260F2" w14:paraId="178A3D4C" w14:textId="77777777" w:rsidTr="00BA5DC9">
              <w:trPr>
                <w:tblCellSpacing w:w="15" w:type="dxa"/>
              </w:trPr>
              <w:tc>
                <w:tcPr>
                  <w:tcW w:w="0" w:type="auto"/>
                  <w:vAlign w:val="center"/>
                  <w:hideMark/>
                </w:tcPr>
                <w:p w14:paraId="368B42B0" w14:textId="77777777" w:rsidR="00092DD2" w:rsidRPr="002260F2" w:rsidRDefault="00092DD2" w:rsidP="00092DD2">
                  <w:pPr>
                    <w:pStyle w:val="NoSpacing"/>
                    <w:rPr>
                      <w:rFonts w:ascii="Poppins" w:hAnsi="Poppins" w:cs="Poppins"/>
                      <w:sz w:val="14"/>
                      <w:szCs w:val="14"/>
                    </w:rPr>
                  </w:pPr>
                  <w:r w:rsidRPr="002260F2">
                    <w:rPr>
                      <w:rFonts w:ascii="Poppins" w:hAnsi="Poppins" w:cs="Poppins"/>
                      <w:sz w:val="14"/>
                      <w:szCs w:val="14"/>
                    </w:rPr>
                    <w:lastRenderedPageBreak/>
                    <w:t xml:space="preserve">Work with local primary and secondary schools to identify a purposeful programme of festivals, physical activities and competitive sport. Publish an opportunity calendar and </w:t>
                  </w:r>
                  <w:r w:rsidRPr="002260F2">
                    <w:rPr>
                      <w:rFonts w:ascii="Poppins" w:hAnsi="Poppins" w:cs="Poppins"/>
                      <w:sz w:val="14"/>
                      <w:szCs w:val="14"/>
                    </w:rPr>
                    <w:lastRenderedPageBreak/>
                    <w:t>establish a consistent process for booking transport, selecting pupils and recording participation. Use participation information to identify pupils and groups who have had limited previous opportunity and deliberately widen representation.</w:t>
                  </w:r>
                </w:p>
              </w:tc>
            </w:tr>
          </w:tbl>
          <w:p w14:paraId="0D04893C" w14:textId="5CE0C8FC" w:rsidR="00092DD2" w:rsidRPr="002260F2" w:rsidRDefault="00092DD2" w:rsidP="00092DD2">
            <w:pPr>
              <w:pStyle w:val="NoSpacing"/>
              <w:rPr>
                <w:rFonts w:ascii="Poppins" w:hAnsi="Poppins" w:cs="Poppins"/>
                <w:sz w:val="14"/>
                <w:szCs w:val="14"/>
              </w:rPr>
            </w:pPr>
          </w:p>
        </w:tc>
      </w:tr>
      <w:tr w:rsidR="004B2E37" w:rsidRPr="002260F2" w14:paraId="1B7EA239" w14:textId="77777777" w:rsidTr="001F3D94">
        <w:tc>
          <w:tcPr>
            <w:tcW w:w="1607" w:type="pct"/>
            <w:vAlign w:val="center"/>
          </w:tcPr>
          <w:p w14:paraId="7294515E" w14:textId="4CC283FE" w:rsidR="004B2E37" w:rsidRPr="002260F2" w:rsidRDefault="004B2E37" w:rsidP="004B2E37">
            <w:pPr>
              <w:spacing w:after="0" w:line="252" w:lineRule="auto"/>
              <w:rPr>
                <w:rFonts w:ascii="Poppins" w:hAnsi="Poppins" w:cs="Poppins"/>
                <w:sz w:val="14"/>
                <w:szCs w:val="16"/>
              </w:rPr>
            </w:pPr>
            <w:r w:rsidRPr="002260F2">
              <w:rPr>
                <w:rFonts w:ascii="Poppins" w:hAnsi="Poppins" w:cs="Poppins"/>
                <w:sz w:val="14"/>
                <w:szCs w:val="16"/>
              </w:rPr>
              <w:lastRenderedPageBreak/>
              <w:t>Retain individual assessment from the core swimming programme in Years 3 and 4. Identify pupils in Years 5 and 6 who have completed core provision but have not yet met one or more national curriculum swimming and water safety requirements. Arrange targeted additional tuition and eligible transport. Reassess each pupil separately against the three requirements following the intervention.</w:t>
            </w:r>
          </w:p>
        </w:tc>
        <w:tc>
          <w:tcPr>
            <w:tcW w:w="893" w:type="pct"/>
            <w:vAlign w:val="center"/>
          </w:tcPr>
          <w:p w14:paraId="3F027172" w14:textId="05A9D99D" w:rsidR="004B2E37" w:rsidRPr="002260F2" w:rsidRDefault="004B2E37" w:rsidP="004B2E37">
            <w:pPr>
              <w:spacing w:after="0" w:line="252" w:lineRule="auto"/>
              <w:rPr>
                <w:rFonts w:ascii="Poppins" w:hAnsi="Poppins" w:cs="Poppins"/>
                <w:sz w:val="14"/>
                <w:szCs w:val="16"/>
              </w:rPr>
            </w:pPr>
            <w:r w:rsidRPr="002260F2">
              <w:rPr>
                <w:rFonts w:ascii="Poppins" w:hAnsi="Poppins" w:cs="Poppins"/>
                <w:sz w:val="14"/>
                <w:szCs w:val="16"/>
              </w:rPr>
              <w:t>Sara Hernandez-Cox with the relevant class teacher. Pupils identified during autumn 2026. Tuition arranged and completed within the funded year. Reassessment completed by July 2027.</w:t>
            </w:r>
          </w:p>
        </w:tc>
        <w:tc>
          <w:tcPr>
            <w:tcW w:w="1607" w:type="pct"/>
            <w:vAlign w:val="center"/>
          </w:tcPr>
          <w:p w14:paraId="5BC6FB5A" w14:textId="175EBBCA" w:rsidR="004B2E37" w:rsidRPr="002260F2" w:rsidRDefault="004B2E37" w:rsidP="004B2E37">
            <w:pPr>
              <w:spacing w:after="0" w:line="252" w:lineRule="auto"/>
              <w:rPr>
                <w:rFonts w:ascii="Poppins" w:hAnsi="Poppins" w:cs="Poppins"/>
                <w:sz w:val="14"/>
                <w:szCs w:val="16"/>
              </w:rPr>
            </w:pPr>
            <w:r w:rsidRPr="002260F2">
              <w:rPr>
                <w:rFonts w:ascii="Poppins" w:hAnsi="Poppins" w:cs="Poppins"/>
                <w:sz w:val="14"/>
                <w:szCs w:val="16"/>
              </w:rPr>
              <w:t>Every eligible identified pupil is offered targeted top up provision. Individual assessment shows the progress made towards swimming at least 25 metres, using a range of strokes effectively and performing safe self rescue. The proportion of the Year 6 cohort meeting each requirement increases from the established baseline.</w:t>
            </w:r>
          </w:p>
        </w:tc>
        <w:tc>
          <w:tcPr>
            <w:tcW w:w="893" w:type="pct"/>
            <w:vAlign w:val="center"/>
          </w:tcPr>
          <w:p w14:paraId="7BA59CD5" w14:textId="2AB04196" w:rsidR="004B2E37" w:rsidRPr="002260F2" w:rsidRDefault="004B2E37" w:rsidP="004B2E37">
            <w:pPr>
              <w:spacing w:after="0" w:line="252" w:lineRule="auto"/>
              <w:rPr>
                <w:rFonts w:ascii="Poppins" w:hAnsi="Poppins" w:cs="Poppins"/>
                <w:sz w:val="14"/>
                <w:szCs w:val="16"/>
              </w:rPr>
            </w:pPr>
            <w:r w:rsidRPr="002260F2">
              <w:rPr>
                <w:rFonts w:ascii="Poppins" w:hAnsi="Poppins" w:cs="Poppins"/>
                <w:sz w:val="14"/>
                <w:szCs w:val="16"/>
              </w:rPr>
              <w:t>Individual swimming assessment is retained from Years 3 to 5 and transferred accurately between classes. Earlier identification enables future top up provision to be targeted promptly and supports accurate Year 6 reporting.</w:t>
            </w:r>
          </w:p>
        </w:tc>
      </w:tr>
      <w:tr w:rsidR="00D860B3" w:rsidRPr="002260F2" w14:paraId="547FAA2E" w14:textId="77777777" w:rsidTr="00D06B25">
        <w:tc>
          <w:tcPr>
            <w:tcW w:w="1607"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5"/>
            </w:tblGrid>
            <w:tr w:rsidR="00D860B3" w:rsidRPr="002260F2" w14:paraId="7697AB05" w14:textId="77777777" w:rsidTr="008D0543">
              <w:trPr>
                <w:tblCellSpacing w:w="15" w:type="dxa"/>
              </w:trPr>
              <w:tc>
                <w:tcPr>
                  <w:tcW w:w="0" w:type="auto"/>
                  <w:vAlign w:val="center"/>
                  <w:hideMark/>
                </w:tcPr>
                <w:p w14:paraId="3806C3F0" w14:textId="77777777" w:rsidR="00D860B3" w:rsidRPr="002260F2" w:rsidRDefault="00D860B3" w:rsidP="00D860B3">
                  <w:pPr>
                    <w:spacing w:after="0" w:line="240" w:lineRule="auto"/>
                    <w:rPr>
                      <w:rFonts w:ascii="Poppins" w:hAnsi="Poppins" w:cs="Poppins"/>
                      <w:color w:val="auto"/>
                      <w:sz w:val="14"/>
                      <w:szCs w:val="16"/>
                    </w:rPr>
                  </w:pPr>
                  <w:r w:rsidRPr="002260F2">
                    <w:rPr>
                      <w:rFonts w:ascii="Poppins" w:hAnsi="Poppins" w:cs="Poppins"/>
                      <w:sz w:val="14"/>
                      <w:szCs w:val="16"/>
                    </w:rPr>
                    <w:t>Confirm that the training provider is established, quality assured, suitably qualified and appropriately accredited. Stevie Sharrock will complete the agreed Forest School training and apply the learning to additional, progressively challenging outdoor physical activity. Initial implementation will support Key Stage 1 and Early Years, with the impact of premium funding evaluated specifically for pupils in Years 1 and 2. Practice will be modelled and shared with colleagues so that learning benefits wider school provision. No funding will be used to create a Forest School environment or purchase fixed equipment.</w:t>
                  </w:r>
                </w:p>
              </w:tc>
            </w:tr>
          </w:tbl>
          <w:p w14:paraId="64222E82" w14:textId="4CA6DA05" w:rsidR="00D860B3" w:rsidRPr="002260F2" w:rsidRDefault="00D860B3" w:rsidP="00D860B3">
            <w:pPr>
              <w:spacing w:after="0" w:line="252" w:lineRule="auto"/>
              <w:rPr>
                <w:rFonts w:ascii="Poppins" w:hAnsi="Poppins" w:cs="Poppins"/>
                <w:sz w:val="14"/>
                <w:szCs w:val="16"/>
              </w:rPr>
            </w:pPr>
          </w:p>
        </w:tc>
        <w:tc>
          <w:tcPr>
            <w:tcW w:w="893"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8"/>
            </w:tblGrid>
            <w:tr w:rsidR="00D860B3" w:rsidRPr="002260F2" w14:paraId="78204396" w14:textId="77777777" w:rsidTr="008D0543">
              <w:trPr>
                <w:tblCellSpacing w:w="15" w:type="dxa"/>
              </w:trPr>
              <w:tc>
                <w:tcPr>
                  <w:tcW w:w="0" w:type="auto"/>
                  <w:vAlign w:val="center"/>
                  <w:hideMark/>
                </w:tcPr>
                <w:p w14:paraId="252E3126" w14:textId="77777777" w:rsidR="00D860B3" w:rsidRPr="002260F2" w:rsidRDefault="00D860B3" w:rsidP="00D860B3">
                  <w:pPr>
                    <w:spacing w:after="0" w:line="240" w:lineRule="auto"/>
                    <w:rPr>
                      <w:rFonts w:ascii="Poppins" w:hAnsi="Poppins" w:cs="Poppins"/>
                      <w:color w:val="auto"/>
                      <w:sz w:val="14"/>
                      <w:szCs w:val="16"/>
                    </w:rPr>
                  </w:pPr>
                  <w:r w:rsidRPr="002260F2">
                    <w:rPr>
                      <w:rFonts w:ascii="Poppins" w:hAnsi="Poppins" w:cs="Poppins"/>
                      <w:sz w:val="14"/>
                      <w:szCs w:val="16"/>
                    </w:rPr>
                    <w:t>Confirm that the training provider is established, quality assured, suitably qualified and appropriately accredited. Stevie Sharrock will complete the agreed Forest School training and apply the learning to additional, progressively challenging outdoor physical activity. Initial implementation will support Key Stage 1 and Early Years, with the impact of premium funding evaluated specifically for pupils in Years 1 and 2. Practice will be modelled and shared with colleagues so that learning benefits wider school provision. No funding will be used to create a Forest School environment or purchase fixed equipment.</w:t>
                  </w:r>
                </w:p>
              </w:tc>
            </w:tr>
          </w:tbl>
          <w:p w14:paraId="0E5F2E36" w14:textId="3388E10B" w:rsidR="00D860B3" w:rsidRPr="002260F2" w:rsidRDefault="00D860B3" w:rsidP="00D860B3">
            <w:pPr>
              <w:spacing w:after="0" w:line="252" w:lineRule="auto"/>
              <w:rPr>
                <w:rFonts w:ascii="Poppins" w:hAnsi="Poppins" w:cs="Poppins"/>
                <w:sz w:val="14"/>
                <w:szCs w:val="16"/>
              </w:rPr>
            </w:pPr>
          </w:p>
        </w:tc>
        <w:tc>
          <w:tcPr>
            <w:tcW w:w="1607"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5"/>
            </w:tblGrid>
            <w:tr w:rsidR="00D860B3" w:rsidRPr="002260F2" w14:paraId="214DB5B8" w14:textId="77777777" w:rsidTr="008D0543">
              <w:trPr>
                <w:tblCellSpacing w:w="15" w:type="dxa"/>
              </w:trPr>
              <w:tc>
                <w:tcPr>
                  <w:tcW w:w="0" w:type="auto"/>
                  <w:vAlign w:val="center"/>
                  <w:hideMark/>
                </w:tcPr>
                <w:p w14:paraId="597CBC39" w14:textId="77777777" w:rsidR="00D860B3" w:rsidRPr="002260F2" w:rsidRDefault="00D860B3" w:rsidP="00D860B3">
                  <w:pPr>
                    <w:spacing w:after="0" w:line="240" w:lineRule="auto"/>
                    <w:rPr>
                      <w:rFonts w:ascii="Poppins" w:hAnsi="Poppins" w:cs="Poppins"/>
                      <w:color w:val="auto"/>
                      <w:sz w:val="14"/>
                      <w:szCs w:val="16"/>
                    </w:rPr>
                  </w:pPr>
                  <w:r w:rsidRPr="002260F2">
                    <w:rPr>
                      <w:rFonts w:ascii="Poppins" w:hAnsi="Poppins" w:cs="Poppins"/>
                      <w:sz w:val="14"/>
                      <w:szCs w:val="16"/>
                    </w:rPr>
                    <w:t>Confirm that the training provider is established, quality assured, suitably qualified and appropriately accredited. Stevie Sharrock will complete the agreed Forest School training and apply the learning to additional, progressively challenging outdoor physical activity. Initial implementation will support Key Stage 1 and Early Years, with the impact of premium funding evaluated specifically for pupils in Years 1 and 2. Practice will be modelled and shared with colleagues so that learning benefits wider school provision. No funding will be used to create a Forest School environment or purchase fixed equipment.</w:t>
                  </w:r>
                </w:p>
              </w:tc>
            </w:tr>
          </w:tbl>
          <w:p w14:paraId="747C8031" w14:textId="08CDC7F5" w:rsidR="00D860B3" w:rsidRPr="002260F2" w:rsidRDefault="00D860B3" w:rsidP="00D860B3">
            <w:pPr>
              <w:spacing w:after="0" w:line="252" w:lineRule="auto"/>
              <w:rPr>
                <w:rFonts w:ascii="Poppins" w:hAnsi="Poppins" w:cs="Poppins"/>
                <w:sz w:val="14"/>
                <w:szCs w:val="16"/>
              </w:rPr>
            </w:pPr>
          </w:p>
        </w:tc>
        <w:tc>
          <w:tcPr>
            <w:tcW w:w="893"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8"/>
            </w:tblGrid>
            <w:tr w:rsidR="00D860B3" w:rsidRPr="002260F2" w14:paraId="2594AC54" w14:textId="77777777" w:rsidTr="008D0543">
              <w:trPr>
                <w:tblCellSpacing w:w="15" w:type="dxa"/>
              </w:trPr>
              <w:tc>
                <w:tcPr>
                  <w:tcW w:w="0" w:type="auto"/>
                  <w:vAlign w:val="center"/>
                  <w:hideMark/>
                </w:tcPr>
                <w:p w14:paraId="049A1141" w14:textId="77777777" w:rsidR="00D860B3" w:rsidRPr="002260F2" w:rsidRDefault="00D860B3" w:rsidP="00D860B3">
                  <w:pPr>
                    <w:spacing w:after="0" w:line="240" w:lineRule="auto"/>
                    <w:rPr>
                      <w:rFonts w:ascii="Poppins" w:hAnsi="Poppins" w:cs="Poppins"/>
                      <w:color w:val="auto"/>
                      <w:sz w:val="14"/>
                      <w:szCs w:val="16"/>
                    </w:rPr>
                  </w:pPr>
                  <w:r w:rsidRPr="002260F2">
                    <w:rPr>
                      <w:rFonts w:ascii="Poppins" w:hAnsi="Poppins" w:cs="Poppins"/>
                      <w:sz w:val="14"/>
                      <w:szCs w:val="16"/>
                    </w:rPr>
                    <w:t>Confirm that the training provider is established, quality assured, suitably qualified and appropriately accredited. Stevie Sharrock will complete the agreed Forest School training and apply the learning to additional, progressively challenging outdoor physical activity. Initial implementation will support Key Stage 1 and Early Years, with the impact of premium funding evaluated specifically for pupils in Years 1 and 2. Practice will be modelled and shared with colleagues so that learning benefits wider school provision. No funding will be used to create a Forest School environment or purchase fixed equipment.</w:t>
                  </w:r>
                </w:p>
              </w:tc>
            </w:tr>
          </w:tbl>
          <w:p w14:paraId="674EC8F1" w14:textId="3D41139C" w:rsidR="00D860B3" w:rsidRPr="002260F2" w:rsidRDefault="00D860B3" w:rsidP="00D860B3">
            <w:pPr>
              <w:spacing w:after="0" w:line="252" w:lineRule="auto"/>
              <w:rPr>
                <w:rFonts w:ascii="Poppins" w:hAnsi="Poppins" w:cs="Poppins"/>
                <w:sz w:val="14"/>
                <w:szCs w:val="16"/>
              </w:rPr>
            </w:pPr>
          </w:p>
        </w:tc>
      </w:tr>
    </w:tbl>
    <w:p w14:paraId="743B9353" w14:textId="77777777" w:rsidR="00D06B25" w:rsidRPr="002260F2" w:rsidRDefault="00D06B25">
      <w:pPr>
        <w:spacing w:after="0"/>
        <w:rPr>
          <w:rFonts w:ascii="Poppins" w:hAnsi="Poppins" w:cs="Poppins"/>
        </w:rPr>
        <w:sectPr w:rsidR="00D06B25" w:rsidRPr="002260F2" w:rsidSect="00D06B25">
          <w:pgSz w:w="15840" w:h="12240" w:orient="landscape"/>
          <w:pgMar w:top="936" w:right="1264" w:bottom="936" w:left="936" w:header="403" w:footer="720" w:gutter="0"/>
          <w:cols w:space="720"/>
          <w:docGrid w:linePitch="360"/>
        </w:sectPr>
      </w:pPr>
    </w:p>
    <w:p w14:paraId="40B07E61" w14:textId="77777777" w:rsidR="00EA0A46" w:rsidRPr="002260F2" w:rsidRDefault="00EA0A46">
      <w:pPr>
        <w:spacing w:after="0"/>
        <w:rPr>
          <w:rFonts w:ascii="Poppins" w:hAnsi="Poppins" w:cs="Poppins"/>
        </w:rPr>
      </w:pPr>
    </w:p>
    <w:p w14:paraId="6FCCD80E" w14:textId="77777777" w:rsidR="00A62C10" w:rsidRDefault="00A62C10">
      <w:pPr>
        <w:pStyle w:val="Heading1"/>
        <w:rPr>
          <w:rFonts w:ascii="Poppins" w:hAnsi="Poppins" w:cs="Poppins"/>
        </w:rPr>
        <w:sectPr w:rsidR="00A62C10" w:rsidSect="00034616">
          <w:pgSz w:w="12240" w:h="15840"/>
          <w:pgMar w:top="1267" w:right="936" w:bottom="936" w:left="936" w:header="403" w:footer="720" w:gutter="0"/>
          <w:cols w:space="720"/>
          <w:docGrid w:linePitch="360"/>
        </w:sectPr>
      </w:pPr>
    </w:p>
    <w:p w14:paraId="4DED16A5" w14:textId="77777777" w:rsidR="00EA0A46" w:rsidRPr="002260F2" w:rsidRDefault="005E2D0A">
      <w:pPr>
        <w:pStyle w:val="Heading1"/>
        <w:rPr>
          <w:rFonts w:ascii="Poppins" w:hAnsi="Poppins" w:cs="Poppins"/>
        </w:rPr>
      </w:pPr>
      <w:r w:rsidRPr="002260F2">
        <w:rPr>
          <w:rFonts w:ascii="Poppins" w:hAnsi="Poppins" w:cs="Poppins"/>
        </w:rPr>
        <w:lastRenderedPageBreak/>
        <w:t>Detailed success criteria</w:t>
      </w:r>
    </w:p>
    <w:tbl>
      <w:tblPr>
        <w:tblStyle w:val="TableGrid"/>
        <w:tblW w:w="5000" w:type="pct"/>
        <w:tblLook w:val="04A0" w:firstRow="1" w:lastRow="0" w:firstColumn="1" w:lastColumn="0" w:noHBand="0" w:noVBand="1"/>
      </w:tblPr>
      <w:tblGrid>
        <w:gridCol w:w="1839"/>
        <w:gridCol w:w="7512"/>
        <w:gridCol w:w="5039"/>
      </w:tblGrid>
      <w:tr w:rsidR="00EA0A46" w:rsidRPr="002260F2" w14:paraId="586AEF40" w14:textId="77777777" w:rsidTr="00B72EE9">
        <w:tc>
          <w:tcPr>
            <w:tcW w:w="639" w:type="pct"/>
            <w:shd w:val="clear" w:color="auto" w:fill="0070C0"/>
          </w:tcPr>
          <w:p w14:paraId="1B8A95C1"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Area</w:t>
            </w:r>
          </w:p>
        </w:tc>
        <w:tc>
          <w:tcPr>
            <w:tcW w:w="2610" w:type="pct"/>
            <w:shd w:val="clear" w:color="auto" w:fill="0070C0"/>
          </w:tcPr>
          <w:p w14:paraId="2E9FD07A"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By July 2027 we expect to see</w:t>
            </w:r>
          </w:p>
        </w:tc>
        <w:tc>
          <w:tcPr>
            <w:tcW w:w="1751" w:type="pct"/>
            <w:shd w:val="clear" w:color="auto" w:fill="0070C0"/>
          </w:tcPr>
          <w:p w14:paraId="440D971C"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How we will know</w:t>
            </w:r>
          </w:p>
        </w:tc>
      </w:tr>
      <w:tr w:rsidR="00EA0A46" w:rsidRPr="002260F2" w14:paraId="5589A7E3" w14:textId="77777777" w:rsidTr="00B72EE9">
        <w:tc>
          <w:tcPr>
            <w:tcW w:w="639" w:type="pct"/>
          </w:tcPr>
          <w:p w14:paraId="1969618A" w14:textId="46F4EEC4" w:rsidR="00EA0A46" w:rsidRPr="002260F2" w:rsidRDefault="00B04EBB">
            <w:pPr>
              <w:spacing w:after="0" w:line="252" w:lineRule="auto"/>
              <w:rPr>
                <w:rFonts w:ascii="Poppins" w:hAnsi="Poppins" w:cs="Poppins"/>
              </w:rPr>
            </w:pPr>
            <w:r w:rsidRPr="002260F2">
              <w:rPr>
                <w:rFonts w:ascii="Poppins" w:hAnsi="Poppins" w:cs="Poppins"/>
                <w:sz w:val="16"/>
              </w:rPr>
              <w:t>Staff expertise and curriculum implementation</w:t>
            </w:r>
          </w:p>
        </w:tc>
        <w:tc>
          <w:tcPr>
            <w:tcW w:w="2610" w:type="pct"/>
          </w:tcPr>
          <w:p w14:paraId="7ACFA533" w14:textId="713B6F5B" w:rsidR="00EA0A46" w:rsidRPr="002260F2" w:rsidRDefault="00B04EBB">
            <w:pPr>
              <w:spacing w:after="0" w:line="252" w:lineRule="auto"/>
              <w:rPr>
                <w:rFonts w:ascii="Poppins" w:hAnsi="Poppins" w:cs="Poppins"/>
              </w:rPr>
            </w:pPr>
            <w:r w:rsidRPr="002260F2">
              <w:rPr>
                <w:rFonts w:ascii="Poppins" w:hAnsi="Poppins" w:cs="Poppins"/>
                <w:sz w:val="16"/>
              </w:rPr>
              <w:t>Teachers identify the intended knowledge and physical skills, model these clearly, provide sufficient practice, check what pupils have secured and adapt participation without reducing ambition. Additional resources are used purposefully to improve access and learning.</w:t>
            </w:r>
          </w:p>
        </w:tc>
        <w:tc>
          <w:tcPr>
            <w:tcW w:w="1751" w:type="pct"/>
          </w:tcPr>
          <w:p w14:paraId="0B018CF7" w14:textId="0965030D" w:rsidR="00EA0A46" w:rsidRPr="002260F2" w:rsidRDefault="00D120C3">
            <w:pPr>
              <w:spacing w:after="0" w:line="252" w:lineRule="auto"/>
              <w:rPr>
                <w:rFonts w:ascii="Poppins" w:hAnsi="Poppins" w:cs="Poppins"/>
              </w:rPr>
            </w:pPr>
            <w:r w:rsidRPr="002260F2">
              <w:rPr>
                <w:rFonts w:ascii="Poppins" w:hAnsi="Poppins" w:cs="Poppins"/>
                <w:sz w:val="16"/>
              </w:rPr>
              <w:t>Comparison with the autumn staff confidence audit, curriculum and planning review, lesson visits, coaching records, resource use and pupil voice. Leaders record what variation remains and the precise support provided in response.</w:t>
            </w:r>
          </w:p>
        </w:tc>
      </w:tr>
      <w:tr w:rsidR="006A689A" w:rsidRPr="002260F2" w14:paraId="6E6801CF" w14:textId="77777777" w:rsidTr="00B72EE9">
        <w:tc>
          <w:tcPr>
            <w:tcW w:w="639" w:type="pct"/>
            <w:vAlign w:val="center"/>
          </w:tcPr>
          <w:p w14:paraId="1CFA863C" w14:textId="474B7AB5" w:rsidR="006A689A" w:rsidRPr="002260F2" w:rsidRDefault="006A689A" w:rsidP="006A689A">
            <w:pPr>
              <w:pStyle w:val="NoSpacing"/>
              <w:rPr>
                <w:rFonts w:ascii="Poppins" w:hAnsi="Poppins" w:cs="Poppins"/>
                <w:sz w:val="16"/>
                <w:szCs w:val="16"/>
              </w:rPr>
            </w:pPr>
            <w:r w:rsidRPr="002260F2">
              <w:rPr>
                <w:rFonts w:ascii="Poppins" w:hAnsi="Poppins" w:cs="Poppins"/>
                <w:sz w:val="16"/>
                <w:szCs w:val="16"/>
              </w:rPr>
              <w:t>Regular activity</w:t>
            </w:r>
          </w:p>
        </w:tc>
        <w:tc>
          <w:tcPr>
            <w:tcW w:w="2610" w:type="pct"/>
            <w:vAlign w:val="center"/>
          </w:tcPr>
          <w:p w14:paraId="51FC6C4F" w14:textId="3EB73A89" w:rsidR="006A689A" w:rsidRPr="002260F2" w:rsidRDefault="006A689A" w:rsidP="006A689A">
            <w:pPr>
              <w:pStyle w:val="NoSpacing"/>
              <w:rPr>
                <w:rFonts w:ascii="Poppins" w:hAnsi="Poppins" w:cs="Poppins"/>
                <w:sz w:val="16"/>
                <w:szCs w:val="16"/>
              </w:rPr>
            </w:pPr>
            <w:r w:rsidRPr="002260F2">
              <w:rPr>
                <w:rFonts w:ascii="Poppins" w:hAnsi="Poppins" w:cs="Poppins"/>
                <w:sz w:val="16"/>
                <w:szCs w:val="16"/>
              </w:rPr>
              <w:t>A measurable increase from the autumn baseline in pupils participating purposefully during sampled breaktimes and lunchtimes. Participation increases for pupils who were previously less active or experienced barriers to joining in.</w:t>
            </w:r>
          </w:p>
        </w:tc>
        <w:tc>
          <w:tcPr>
            <w:tcW w:w="1751" w:type="pct"/>
            <w:vAlign w:val="center"/>
          </w:tcPr>
          <w:p w14:paraId="5BD3FB99" w14:textId="33EBBE42" w:rsidR="006A689A" w:rsidRPr="002260F2" w:rsidRDefault="006A689A" w:rsidP="006A689A">
            <w:pPr>
              <w:pStyle w:val="NoSpacing"/>
              <w:rPr>
                <w:rFonts w:ascii="Poppins" w:hAnsi="Poppins" w:cs="Poppins"/>
                <w:sz w:val="16"/>
                <w:szCs w:val="16"/>
              </w:rPr>
            </w:pPr>
            <w:r w:rsidRPr="002260F2">
              <w:rPr>
                <w:rFonts w:ascii="Poppins" w:hAnsi="Poppins" w:cs="Poppins"/>
                <w:sz w:val="16"/>
                <w:szCs w:val="16"/>
              </w:rPr>
              <w:t>Structured observations completed using the same sampling method in autumn, spring and summer. Findings are considered alongside participation information, pupil voice, behaviour incidents and first aid patterns.</w:t>
            </w:r>
          </w:p>
        </w:tc>
      </w:tr>
      <w:tr w:rsidR="00EA0A46" w:rsidRPr="002260F2" w14:paraId="06E6A4BE" w14:textId="77777777" w:rsidTr="00B72EE9">
        <w:tc>
          <w:tcPr>
            <w:tcW w:w="639" w:type="pct"/>
          </w:tcPr>
          <w:p w14:paraId="271A4B40" w14:textId="53574463" w:rsidR="00EA0A46" w:rsidRPr="002260F2" w:rsidRDefault="005E2D0A">
            <w:pPr>
              <w:spacing w:after="0" w:line="252" w:lineRule="auto"/>
              <w:rPr>
                <w:rFonts w:ascii="Poppins" w:hAnsi="Poppins" w:cs="Poppins"/>
              </w:rPr>
            </w:pPr>
            <w:r w:rsidRPr="002260F2">
              <w:rPr>
                <w:rFonts w:ascii="Poppins" w:hAnsi="Poppins" w:cs="Poppins"/>
                <w:sz w:val="16"/>
              </w:rPr>
              <w:t>Inclusion</w:t>
            </w:r>
            <w:r w:rsidR="00933D28" w:rsidRPr="002260F2">
              <w:rPr>
                <w:rFonts w:ascii="Poppins" w:hAnsi="Poppins" w:cs="Poppins"/>
                <w:sz w:val="16"/>
              </w:rPr>
              <w:t xml:space="preserve"> and equal access</w:t>
            </w:r>
          </w:p>
        </w:tc>
        <w:tc>
          <w:tcPr>
            <w:tcW w:w="2610" w:type="pct"/>
          </w:tcPr>
          <w:p w14:paraId="36C5A334" w14:textId="4CE0E512" w:rsidR="00EA0A46" w:rsidRPr="002260F2" w:rsidRDefault="00E0464D">
            <w:pPr>
              <w:spacing w:after="0" w:line="252" w:lineRule="auto"/>
              <w:rPr>
                <w:rFonts w:ascii="Poppins" w:hAnsi="Poppins" w:cs="Poppins"/>
              </w:rPr>
            </w:pPr>
            <w:r w:rsidRPr="002260F2">
              <w:rPr>
                <w:rFonts w:ascii="Poppins" w:hAnsi="Poppins" w:cs="Poppins"/>
                <w:sz w:val="16"/>
              </w:rPr>
              <w:t>Pupils who face barriers to participation are identified early and accurately. Adults use reasonable adjustments, appropriate resources and relational support to enable participation whilst maintaining consistently high expectations. Gaps in participation between identified pupils and their peers reduce from the autumn baseline.</w:t>
            </w:r>
          </w:p>
        </w:tc>
        <w:tc>
          <w:tcPr>
            <w:tcW w:w="1751" w:type="pct"/>
          </w:tcPr>
          <w:p w14:paraId="5712CA45" w14:textId="427AD137" w:rsidR="00EA0A46" w:rsidRPr="002260F2" w:rsidRDefault="00E0464D">
            <w:pPr>
              <w:spacing w:after="0" w:line="252" w:lineRule="auto"/>
              <w:rPr>
                <w:rFonts w:ascii="Poppins" w:hAnsi="Poppins" w:cs="Poppins"/>
              </w:rPr>
            </w:pPr>
            <w:r w:rsidRPr="002260F2">
              <w:rPr>
                <w:rFonts w:ascii="Poppins" w:hAnsi="Poppins" w:cs="Poppins"/>
                <w:sz w:val="16"/>
              </w:rPr>
              <w:t>Participation information reviewed by SEND, disadvantage, sex and previous involvement. Lesson and lunchtime observations, pupil voice and individual pupil information show whether adjustments improve access, confidence and independence.</w:t>
            </w:r>
          </w:p>
        </w:tc>
      </w:tr>
      <w:tr w:rsidR="00EA0A46" w:rsidRPr="002260F2" w14:paraId="4235CFED" w14:textId="77777777" w:rsidTr="00B72EE9">
        <w:tc>
          <w:tcPr>
            <w:tcW w:w="639" w:type="pct"/>
          </w:tcPr>
          <w:p w14:paraId="594AC12C" w14:textId="77777777" w:rsidR="00EA0A46" w:rsidRPr="002260F2" w:rsidRDefault="005E2D0A">
            <w:pPr>
              <w:spacing w:after="0" w:line="252" w:lineRule="auto"/>
              <w:rPr>
                <w:rFonts w:ascii="Poppins" w:hAnsi="Poppins" w:cs="Poppins"/>
              </w:rPr>
            </w:pPr>
            <w:r w:rsidRPr="002260F2">
              <w:rPr>
                <w:rFonts w:ascii="Poppins" w:hAnsi="Poppins" w:cs="Poppins"/>
                <w:sz w:val="16"/>
              </w:rPr>
              <w:t>Pupil leadership</w:t>
            </w:r>
          </w:p>
        </w:tc>
        <w:tc>
          <w:tcPr>
            <w:tcW w:w="2610" w:type="pct"/>
          </w:tcPr>
          <w:p w14:paraId="23E19F03" w14:textId="372E124E" w:rsidR="00EA0A46" w:rsidRPr="002260F2" w:rsidRDefault="00600577">
            <w:pPr>
              <w:spacing w:after="0" w:line="252" w:lineRule="auto"/>
              <w:rPr>
                <w:rFonts w:ascii="Poppins" w:hAnsi="Poppins" w:cs="Poppins"/>
              </w:rPr>
            </w:pPr>
            <w:r w:rsidRPr="002260F2">
              <w:rPr>
                <w:rFonts w:ascii="Poppins" w:hAnsi="Poppins" w:cs="Poppins"/>
                <w:sz w:val="16"/>
              </w:rPr>
              <w:t>Trained pupil play leaders regularly support inclusive games within clear, adult supervised routines. They encourage younger and less confident pupils to participate and develop their own confidence, responsibility and cooperation.</w:t>
            </w:r>
          </w:p>
        </w:tc>
        <w:tc>
          <w:tcPr>
            <w:tcW w:w="1751" w:type="pct"/>
          </w:tcPr>
          <w:p w14:paraId="219DEA64" w14:textId="02E8B8D1" w:rsidR="00EA0A46" w:rsidRPr="002260F2" w:rsidRDefault="002260F2" w:rsidP="002260F2">
            <w:pPr>
              <w:spacing w:after="0" w:line="240" w:lineRule="auto"/>
              <w:rPr>
                <w:rFonts w:ascii="Poppins" w:hAnsi="Poppins" w:cs="Poppins"/>
                <w:color w:val="auto"/>
                <w:sz w:val="16"/>
                <w:szCs w:val="18"/>
              </w:rPr>
            </w:pPr>
            <w:r w:rsidRPr="002260F2">
              <w:rPr>
                <w:rFonts w:ascii="Poppins" w:hAnsi="Poppins" w:cs="Poppins"/>
                <w:sz w:val="16"/>
                <w:szCs w:val="18"/>
              </w:rPr>
              <w:t>Training and leadership records, play leader rota, structured observations, pupil voice and feedback from the lunchtime team. Leaders check that pupil leadership increases participation rather than relying repeatedly on the same confident pupils.</w:t>
            </w:r>
          </w:p>
        </w:tc>
      </w:tr>
      <w:tr w:rsidR="00EA0A46" w:rsidRPr="002260F2" w14:paraId="22068C37" w14:textId="77777777" w:rsidTr="00B72EE9">
        <w:tc>
          <w:tcPr>
            <w:tcW w:w="639" w:type="pct"/>
          </w:tcPr>
          <w:p w14:paraId="25768985" w14:textId="77777777" w:rsidR="00EA0A46" w:rsidRPr="002260F2" w:rsidRDefault="005E2D0A">
            <w:pPr>
              <w:spacing w:after="0" w:line="252" w:lineRule="auto"/>
              <w:rPr>
                <w:rFonts w:ascii="Poppins" w:hAnsi="Poppins" w:cs="Poppins"/>
              </w:rPr>
            </w:pPr>
            <w:r w:rsidRPr="002260F2">
              <w:rPr>
                <w:rFonts w:ascii="Poppins" w:hAnsi="Poppins" w:cs="Poppins"/>
                <w:sz w:val="16"/>
              </w:rPr>
              <w:t>Breadth and competition</w:t>
            </w:r>
          </w:p>
        </w:tc>
        <w:tc>
          <w:tcPr>
            <w:tcW w:w="2610" w:type="pct"/>
          </w:tcPr>
          <w:p w14:paraId="4F8685A9" w14:textId="1D672820" w:rsidR="00EA0A46" w:rsidRPr="002260F2" w:rsidRDefault="00150462">
            <w:pPr>
              <w:spacing w:after="0" w:line="252" w:lineRule="auto"/>
              <w:rPr>
                <w:rFonts w:ascii="Poppins" w:hAnsi="Poppins" w:cs="Poppins"/>
              </w:rPr>
            </w:pPr>
            <w:r w:rsidRPr="00150462">
              <w:rPr>
                <w:rFonts w:ascii="Poppins" w:hAnsi="Poppins" w:cs="Poppins"/>
                <w:sz w:val="16"/>
              </w:rPr>
              <w:t>Each eligible year group accesses at least one suitable additional festival, physical activity or competitive opportunity where this is available through the local cluster. Participation extends beyond pupils who are already confident, active or regularly selected.</w:t>
            </w:r>
          </w:p>
        </w:tc>
        <w:tc>
          <w:tcPr>
            <w:tcW w:w="1751" w:type="pct"/>
          </w:tcPr>
          <w:p w14:paraId="76C29622" w14:textId="55C5505A" w:rsidR="00EA0A46" w:rsidRPr="002260F2" w:rsidRDefault="00AF5971">
            <w:pPr>
              <w:spacing w:after="0" w:line="252" w:lineRule="auto"/>
              <w:rPr>
                <w:rFonts w:ascii="Poppins" w:hAnsi="Poppins" w:cs="Poppins"/>
              </w:rPr>
            </w:pPr>
            <w:r w:rsidRPr="00AF5971">
              <w:rPr>
                <w:rFonts w:ascii="Poppins" w:hAnsi="Poppins" w:cs="Poppins"/>
                <w:sz w:val="16"/>
              </w:rPr>
              <w:t>Opportunity calendar, event registers and pupil voice. Participation is compared by year group, girls and boys, SEND, disadvantage and previous involvement. Leaders record where representation remains narrow and what action is taken in response.</w:t>
            </w:r>
          </w:p>
        </w:tc>
      </w:tr>
      <w:tr w:rsidR="00EA0A46" w:rsidRPr="002260F2" w14:paraId="67A091E8" w14:textId="77777777" w:rsidTr="00B72EE9">
        <w:tc>
          <w:tcPr>
            <w:tcW w:w="639" w:type="pct"/>
          </w:tcPr>
          <w:p w14:paraId="703DE92D" w14:textId="1BB3C68F" w:rsidR="00EA0A46" w:rsidRPr="002260F2" w:rsidRDefault="005E2D0A">
            <w:pPr>
              <w:spacing w:after="0" w:line="252" w:lineRule="auto"/>
              <w:rPr>
                <w:rFonts w:ascii="Poppins" w:hAnsi="Poppins" w:cs="Poppins"/>
              </w:rPr>
            </w:pPr>
            <w:r w:rsidRPr="002260F2">
              <w:rPr>
                <w:rFonts w:ascii="Poppins" w:hAnsi="Poppins" w:cs="Poppins"/>
                <w:sz w:val="16"/>
              </w:rPr>
              <w:t>Swimming</w:t>
            </w:r>
            <w:r w:rsidR="003A297A">
              <w:rPr>
                <w:rFonts w:ascii="Poppins" w:hAnsi="Poppins" w:cs="Poppins"/>
                <w:sz w:val="16"/>
              </w:rPr>
              <w:t xml:space="preserve"> and water safety</w:t>
            </w:r>
          </w:p>
        </w:tc>
        <w:tc>
          <w:tcPr>
            <w:tcW w:w="2610" w:type="pct"/>
          </w:tcPr>
          <w:p w14:paraId="12276354" w14:textId="604E028E" w:rsidR="00EA0A46" w:rsidRPr="002260F2" w:rsidRDefault="003A297A">
            <w:pPr>
              <w:spacing w:after="0" w:line="252" w:lineRule="auto"/>
              <w:rPr>
                <w:rFonts w:ascii="Poppins" w:hAnsi="Poppins" w:cs="Poppins"/>
              </w:rPr>
            </w:pPr>
            <w:r w:rsidRPr="003A297A">
              <w:rPr>
                <w:rFonts w:ascii="Poppins" w:hAnsi="Poppins" w:cs="Poppins"/>
                <w:sz w:val="16"/>
              </w:rPr>
              <w:t>Pupils receiving top up tuition make measurable progress from their individual starting points. The proportion of the full Year 6 cohort meeting each of the three national curriculum swimming and water safety requirements increases from the established baseline</w:t>
            </w:r>
            <w:r w:rsidR="005E2D0A" w:rsidRPr="002260F2">
              <w:rPr>
                <w:rFonts w:ascii="Poppins" w:hAnsi="Poppins" w:cs="Poppins"/>
                <w:sz w:val="16"/>
              </w:rPr>
              <w:t>.</w:t>
            </w:r>
          </w:p>
        </w:tc>
        <w:tc>
          <w:tcPr>
            <w:tcW w:w="1751" w:type="pct"/>
          </w:tcPr>
          <w:p w14:paraId="0C1A4A49" w14:textId="7AF79505" w:rsidR="00EA0A46" w:rsidRPr="002260F2" w:rsidRDefault="00A62C10">
            <w:pPr>
              <w:spacing w:after="0" w:line="252" w:lineRule="auto"/>
              <w:rPr>
                <w:rFonts w:ascii="Poppins" w:hAnsi="Poppins" w:cs="Poppins"/>
              </w:rPr>
            </w:pPr>
            <w:r w:rsidRPr="00A62C10">
              <w:rPr>
                <w:rFonts w:ascii="Poppins" w:hAnsi="Poppins" w:cs="Poppins"/>
                <w:sz w:val="16"/>
              </w:rPr>
              <w:t>Assessment before and after top up tuition, recorded separately for swimming at least 25 metres, using a range of strokes effectively and performing safe self-rescue. Year 6 percentages are calculated using the full cohort and the most recent verified assessment.</w:t>
            </w:r>
          </w:p>
        </w:tc>
      </w:tr>
      <w:tr w:rsidR="00EA0A46" w:rsidRPr="002260F2" w14:paraId="1591108E" w14:textId="77777777" w:rsidTr="00B72EE9">
        <w:tc>
          <w:tcPr>
            <w:tcW w:w="639" w:type="pct"/>
          </w:tcPr>
          <w:p w14:paraId="160A64C0" w14:textId="77777777" w:rsidR="00EA0A46" w:rsidRPr="002260F2" w:rsidRDefault="005E2D0A">
            <w:pPr>
              <w:spacing w:after="0" w:line="252" w:lineRule="auto"/>
              <w:rPr>
                <w:rFonts w:ascii="Poppins" w:hAnsi="Poppins" w:cs="Poppins"/>
              </w:rPr>
            </w:pPr>
            <w:r w:rsidRPr="002260F2">
              <w:rPr>
                <w:rFonts w:ascii="Poppins" w:hAnsi="Poppins" w:cs="Poppins"/>
                <w:sz w:val="16"/>
              </w:rPr>
              <w:t>Sustainability</w:t>
            </w:r>
          </w:p>
        </w:tc>
        <w:tc>
          <w:tcPr>
            <w:tcW w:w="2610"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45D39" w:rsidRPr="00245D39" w14:paraId="6576F4A4" w14:textId="77777777">
              <w:trPr>
                <w:tblCellSpacing w:w="15" w:type="dxa"/>
              </w:trPr>
              <w:tc>
                <w:tcPr>
                  <w:tcW w:w="0" w:type="auto"/>
                  <w:vAlign w:val="center"/>
                  <w:hideMark/>
                </w:tcPr>
                <w:p w14:paraId="081D41EE" w14:textId="77777777" w:rsidR="00245D39" w:rsidRPr="00245D39" w:rsidRDefault="00245D39" w:rsidP="00245D39">
                  <w:pPr>
                    <w:spacing w:after="0" w:line="252" w:lineRule="auto"/>
                    <w:rPr>
                      <w:rFonts w:ascii="Poppins" w:hAnsi="Poppins" w:cs="Poppins"/>
                      <w:sz w:val="16"/>
                      <w:lang w:val="en-GB"/>
                    </w:rPr>
                  </w:pPr>
                </w:p>
              </w:tc>
            </w:tr>
          </w:tbl>
          <w:p w14:paraId="1F9425BA" w14:textId="77777777" w:rsidR="00245D39" w:rsidRPr="00245D39" w:rsidRDefault="00245D39" w:rsidP="00245D39">
            <w:pPr>
              <w:spacing w:after="0" w:line="252" w:lineRule="auto"/>
              <w:rPr>
                <w:rFonts w:ascii="Poppins" w:hAnsi="Poppins" w:cs="Poppins"/>
                <w:vanish/>
                <w:sz w:val="16"/>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96"/>
            </w:tblGrid>
            <w:tr w:rsidR="00245D39" w:rsidRPr="00245D39" w14:paraId="44515141" w14:textId="77777777">
              <w:trPr>
                <w:tblCellSpacing w:w="15" w:type="dxa"/>
              </w:trPr>
              <w:tc>
                <w:tcPr>
                  <w:tcW w:w="0" w:type="auto"/>
                  <w:vAlign w:val="center"/>
                  <w:hideMark/>
                </w:tcPr>
                <w:p w14:paraId="11780480" w14:textId="77777777" w:rsidR="00245D39" w:rsidRPr="00245D39" w:rsidRDefault="00245D39" w:rsidP="00245D39">
                  <w:pPr>
                    <w:spacing w:after="0" w:line="252" w:lineRule="auto"/>
                    <w:rPr>
                      <w:rFonts w:ascii="Poppins" w:hAnsi="Poppins" w:cs="Poppins"/>
                      <w:sz w:val="16"/>
                      <w:lang w:val="en-GB"/>
                    </w:rPr>
                  </w:pPr>
                  <w:r w:rsidRPr="00245D39">
                    <w:rPr>
                      <w:rFonts w:ascii="Poppins" w:hAnsi="Poppins" w:cs="Poppins"/>
                      <w:sz w:val="16"/>
                      <w:lang w:val="en-GB"/>
                    </w:rPr>
                    <w:t>Staff knowledge, agreed curriculum expectations, inclusive play routines, pupil leadership, outdoor physical activity expertise and additional resources remain embedded beyond the funded year. Improvements do not depend on repeated external delivery.</w:t>
                  </w:r>
                </w:p>
              </w:tc>
            </w:tr>
          </w:tbl>
          <w:p w14:paraId="27C7C9B5" w14:textId="16FD2265" w:rsidR="00EA0A46" w:rsidRPr="002260F2" w:rsidRDefault="00EA0A46">
            <w:pPr>
              <w:spacing w:after="0" w:line="252" w:lineRule="auto"/>
              <w:rPr>
                <w:rFonts w:ascii="Poppins" w:hAnsi="Poppins" w:cs="Poppins"/>
              </w:rPr>
            </w:pPr>
          </w:p>
        </w:tc>
        <w:tc>
          <w:tcPr>
            <w:tcW w:w="1751" w:type="pct"/>
          </w:tcPr>
          <w:p w14:paraId="3691E1D2" w14:textId="222DAB31" w:rsidR="00EA0A46" w:rsidRPr="002260F2" w:rsidRDefault="00B72EE9">
            <w:pPr>
              <w:spacing w:after="0" w:line="252" w:lineRule="auto"/>
              <w:rPr>
                <w:rFonts w:ascii="Poppins" w:hAnsi="Poppins" w:cs="Poppins"/>
              </w:rPr>
            </w:pPr>
            <w:r w:rsidRPr="00B72EE9">
              <w:rPr>
                <w:rFonts w:ascii="Poppins" w:hAnsi="Poppins" w:cs="Poppins"/>
                <w:sz w:val="16"/>
              </w:rPr>
              <w:t>Staff demonstrate retained confidence and capability. Agreed routines continue to be implemented consistently. Planning, resources, participation records and monitoring processes remain in active use. Leaders identify what has become established and what still requires further support.</w:t>
            </w:r>
          </w:p>
        </w:tc>
      </w:tr>
    </w:tbl>
    <w:p w14:paraId="208994E4" w14:textId="77777777" w:rsidR="00A62C10" w:rsidRDefault="00A62C10">
      <w:pPr>
        <w:spacing w:after="0"/>
        <w:rPr>
          <w:rFonts w:ascii="Poppins" w:hAnsi="Poppins" w:cs="Poppins"/>
        </w:rPr>
        <w:sectPr w:rsidR="00A62C10" w:rsidSect="00245D39">
          <w:pgSz w:w="15840" w:h="12240" w:orient="landscape"/>
          <w:pgMar w:top="720" w:right="720" w:bottom="720" w:left="720" w:header="403" w:footer="720" w:gutter="0"/>
          <w:cols w:space="720"/>
          <w:docGrid w:linePitch="360"/>
        </w:sectPr>
      </w:pPr>
    </w:p>
    <w:p w14:paraId="7934D433" w14:textId="77777777" w:rsidR="00EA0A46" w:rsidRPr="002260F2" w:rsidRDefault="00EA0A46">
      <w:pPr>
        <w:spacing w:after="0"/>
        <w:rPr>
          <w:rFonts w:ascii="Poppins" w:hAnsi="Poppins" w:cs="Poppins"/>
        </w:rPr>
      </w:pPr>
    </w:p>
    <w:p w14:paraId="7ABDA6B4" w14:textId="77777777" w:rsidR="00EA0A46" w:rsidRPr="002260F2" w:rsidRDefault="005E2D0A">
      <w:pPr>
        <w:pStyle w:val="Heading1"/>
        <w:rPr>
          <w:rFonts w:ascii="Poppins" w:hAnsi="Poppins" w:cs="Poppins"/>
        </w:rPr>
      </w:pPr>
      <w:r w:rsidRPr="002260F2">
        <w:rPr>
          <w:rFonts w:ascii="Poppins" w:hAnsi="Poppins" w:cs="Poppins"/>
        </w:rPr>
        <w:t>Monitoring cycle</w:t>
      </w:r>
    </w:p>
    <w:tbl>
      <w:tblPr>
        <w:tblStyle w:val="TableGrid"/>
        <w:tblW w:w="0" w:type="auto"/>
        <w:tblLook w:val="04A0" w:firstRow="1" w:lastRow="0" w:firstColumn="1" w:lastColumn="0" w:noHBand="0" w:noVBand="1"/>
      </w:tblPr>
      <w:tblGrid>
        <w:gridCol w:w="1559"/>
        <w:gridCol w:w="3529"/>
        <w:gridCol w:w="2635"/>
        <w:gridCol w:w="2635"/>
      </w:tblGrid>
      <w:tr w:rsidR="002B4E29" w:rsidRPr="002B4E29" w14:paraId="36E84C79" w14:textId="77777777" w:rsidTr="002B4E29">
        <w:tc>
          <w:tcPr>
            <w:tcW w:w="0" w:type="auto"/>
            <w:shd w:val="clear" w:color="auto" w:fill="0070C0"/>
            <w:hideMark/>
          </w:tcPr>
          <w:p w14:paraId="3AB67881" w14:textId="77777777" w:rsidR="002B4E29" w:rsidRPr="002B4E29" w:rsidRDefault="002B4E29" w:rsidP="002B4E29">
            <w:pPr>
              <w:spacing w:after="0"/>
              <w:rPr>
                <w:rFonts w:ascii="Poppins" w:hAnsi="Poppins" w:cs="Poppins"/>
                <w:b/>
                <w:bCs/>
                <w:sz w:val="16"/>
                <w:szCs w:val="18"/>
                <w:lang w:val="en-GB"/>
              </w:rPr>
            </w:pPr>
            <w:r w:rsidRPr="002B4E29">
              <w:rPr>
                <w:rFonts w:ascii="Poppins" w:hAnsi="Poppins" w:cs="Poppins"/>
                <w:b/>
                <w:bCs/>
                <w:sz w:val="16"/>
                <w:szCs w:val="18"/>
                <w:lang w:val="en-GB"/>
              </w:rPr>
              <w:t>When</w:t>
            </w:r>
          </w:p>
        </w:tc>
        <w:tc>
          <w:tcPr>
            <w:tcW w:w="0" w:type="auto"/>
            <w:shd w:val="clear" w:color="auto" w:fill="0070C0"/>
            <w:hideMark/>
          </w:tcPr>
          <w:p w14:paraId="0539BAA5" w14:textId="77777777" w:rsidR="002B4E29" w:rsidRPr="002B4E29" w:rsidRDefault="002B4E29" w:rsidP="002B4E29">
            <w:pPr>
              <w:spacing w:after="0"/>
              <w:rPr>
                <w:rFonts w:ascii="Poppins" w:hAnsi="Poppins" w:cs="Poppins"/>
                <w:b/>
                <w:bCs/>
                <w:sz w:val="16"/>
                <w:szCs w:val="18"/>
                <w:lang w:val="en-GB"/>
              </w:rPr>
            </w:pPr>
            <w:r w:rsidRPr="002B4E29">
              <w:rPr>
                <w:rFonts w:ascii="Poppins" w:hAnsi="Poppins" w:cs="Poppins"/>
                <w:b/>
                <w:bCs/>
                <w:sz w:val="16"/>
                <w:szCs w:val="18"/>
                <w:lang w:val="en-GB"/>
              </w:rPr>
              <w:t>Leaders will</w:t>
            </w:r>
          </w:p>
        </w:tc>
        <w:tc>
          <w:tcPr>
            <w:tcW w:w="0" w:type="auto"/>
            <w:shd w:val="clear" w:color="auto" w:fill="0070C0"/>
            <w:hideMark/>
          </w:tcPr>
          <w:p w14:paraId="12B9EDE3" w14:textId="77777777" w:rsidR="002B4E29" w:rsidRPr="002B4E29" w:rsidRDefault="002B4E29" w:rsidP="002B4E29">
            <w:pPr>
              <w:spacing w:after="0"/>
              <w:rPr>
                <w:rFonts w:ascii="Poppins" w:hAnsi="Poppins" w:cs="Poppins"/>
                <w:b/>
                <w:bCs/>
                <w:sz w:val="16"/>
                <w:szCs w:val="18"/>
                <w:lang w:val="en-GB"/>
              </w:rPr>
            </w:pPr>
            <w:r w:rsidRPr="002B4E29">
              <w:rPr>
                <w:rFonts w:ascii="Poppins" w:hAnsi="Poppins" w:cs="Poppins"/>
                <w:b/>
                <w:bCs/>
                <w:sz w:val="16"/>
                <w:szCs w:val="18"/>
                <w:lang w:val="en-GB"/>
              </w:rPr>
              <w:t>Evidence and response</w:t>
            </w:r>
          </w:p>
        </w:tc>
        <w:tc>
          <w:tcPr>
            <w:tcW w:w="0" w:type="auto"/>
            <w:shd w:val="clear" w:color="auto" w:fill="0070C0"/>
            <w:hideMark/>
          </w:tcPr>
          <w:p w14:paraId="01E7DBCF" w14:textId="77777777" w:rsidR="002B4E29" w:rsidRPr="002B4E29" w:rsidRDefault="002B4E29" w:rsidP="002B4E29">
            <w:pPr>
              <w:spacing w:after="0"/>
              <w:rPr>
                <w:rFonts w:ascii="Poppins" w:hAnsi="Poppins" w:cs="Poppins"/>
                <w:b/>
                <w:bCs/>
                <w:sz w:val="16"/>
                <w:szCs w:val="18"/>
                <w:lang w:val="en-GB"/>
              </w:rPr>
            </w:pPr>
            <w:r w:rsidRPr="002B4E29">
              <w:rPr>
                <w:rFonts w:ascii="Poppins" w:hAnsi="Poppins" w:cs="Poppins"/>
                <w:b/>
                <w:bCs/>
                <w:sz w:val="16"/>
                <w:szCs w:val="18"/>
                <w:lang w:val="en-GB"/>
              </w:rPr>
              <w:t>Governing Board oversight</w:t>
            </w:r>
          </w:p>
        </w:tc>
      </w:tr>
      <w:tr w:rsidR="002B4E29" w:rsidRPr="002B4E29" w14:paraId="79B4446C" w14:textId="77777777" w:rsidTr="002B4E29">
        <w:tc>
          <w:tcPr>
            <w:tcW w:w="0" w:type="auto"/>
            <w:hideMark/>
          </w:tcPr>
          <w:p w14:paraId="08CA8140"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On confirmation of funding and conditions</w:t>
            </w:r>
          </w:p>
        </w:tc>
        <w:tc>
          <w:tcPr>
            <w:tcW w:w="0" w:type="auto"/>
            <w:hideMark/>
          </w:tcPr>
          <w:p w14:paraId="5BCD1CB6"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Check every planned action against the final allocation and conditions. Revise the budget where required and formally allocate the remaining £127 to an eligible action identified through baseline evidence.</w:t>
            </w:r>
          </w:p>
        </w:tc>
        <w:tc>
          <w:tcPr>
            <w:tcW w:w="0" w:type="auto"/>
            <w:hideMark/>
          </w:tcPr>
          <w:p w14:paraId="66D34F40"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Updated strategy, eligibility checks, approved expenditure and recorded rationale for any change.</w:t>
            </w:r>
          </w:p>
        </w:tc>
        <w:tc>
          <w:tcPr>
            <w:tcW w:w="0" w:type="auto"/>
            <w:hideMark/>
          </w:tcPr>
          <w:p w14:paraId="539441FC"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The Governing Board reviews and approves the final strategy and budget. Decisions are recorded in the minutes.</w:t>
            </w:r>
          </w:p>
        </w:tc>
      </w:tr>
      <w:tr w:rsidR="002B4E29" w:rsidRPr="002B4E29" w14:paraId="1BE7BC20" w14:textId="77777777" w:rsidTr="002B4E29">
        <w:tc>
          <w:tcPr>
            <w:tcW w:w="0" w:type="auto"/>
            <w:hideMark/>
          </w:tcPr>
          <w:p w14:paraId="13B1E84F"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Autumn 2026</w:t>
            </w:r>
          </w:p>
        </w:tc>
        <w:tc>
          <w:tcPr>
            <w:tcW w:w="0" w:type="auto"/>
            <w:hideMark/>
          </w:tcPr>
          <w:p w14:paraId="2B29E8F4"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Establish baselines for staff confidence, curriculum implementation, resources, active play, participation, competition and swimming. Begin agreed training and implementation.</w:t>
            </w:r>
          </w:p>
        </w:tc>
        <w:tc>
          <w:tcPr>
            <w:tcW w:w="0" w:type="auto"/>
            <w:hideMark/>
          </w:tcPr>
          <w:p w14:paraId="01DAB2B5"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Leaders identify what the evidence shows, what needs to happen next, who is responsible and when impact will be reviewed.</w:t>
            </w:r>
          </w:p>
        </w:tc>
        <w:tc>
          <w:tcPr>
            <w:tcW w:w="0" w:type="auto"/>
            <w:hideMark/>
          </w:tcPr>
          <w:p w14:paraId="3E0689F8"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The Governing Board scrutinises the diagnosed needs, planned actions, intended outcomes and use of funding.</w:t>
            </w:r>
          </w:p>
        </w:tc>
      </w:tr>
      <w:tr w:rsidR="002B4E29" w:rsidRPr="002B4E29" w14:paraId="4286138C" w14:textId="77777777" w:rsidTr="002B4E29">
        <w:tc>
          <w:tcPr>
            <w:tcW w:w="0" w:type="auto"/>
            <w:hideMark/>
          </w:tcPr>
          <w:p w14:paraId="2428D79E"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Spring 2027</w:t>
            </w:r>
          </w:p>
        </w:tc>
        <w:tc>
          <w:tcPr>
            <w:tcW w:w="0" w:type="auto"/>
            <w:hideMark/>
          </w:tcPr>
          <w:p w14:paraId="4DE48085"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Gather first hand evidence through lesson visits, observations, pupil voice, participation information and spending records. Compare implementation and emerging impact with the autumn baseline.</w:t>
            </w:r>
          </w:p>
        </w:tc>
        <w:tc>
          <w:tcPr>
            <w:tcW w:w="0" w:type="auto"/>
            <w:hideMark/>
          </w:tcPr>
          <w:p w14:paraId="52234A07"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Where impact is limited, leaders adapt the action, provide further support or redirect eligible funding. Decisions and reasons are recorded.</w:t>
            </w:r>
          </w:p>
        </w:tc>
        <w:tc>
          <w:tcPr>
            <w:tcW w:w="0" w:type="auto"/>
            <w:hideMark/>
          </w:tcPr>
          <w:p w14:paraId="2EDBD4F9"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The PE and Sport Premium lead reports what was noticed, what was done, the emerging impact on pupils and the next action.</w:t>
            </w:r>
          </w:p>
        </w:tc>
      </w:tr>
      <w:tr w:rsidR="002B4E29" w:rsidRPr="002B4E29" w14:paraId="4AA153C4" w14:textId="77777777" w:rsidTr="002B4E29">
        <w:tc>
          <w:tcPr>
            <w:tcW w:w="0" w:type="auto"/>
            <w:hideMark/>
          </w:tcPr>
          <w:p w14:paraId="2CA8B974"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Summer 2027</w:t>
            </w:r>
          </w:p>
        </w:tc>
        <w:tc>
          <w:tcPr>
            <w:tcW w:w="0" w:type="auto"/>
            <w:hideMark/>
          </w:tcPr>
          <w:p w14:paraId="5FDF5794"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Reassess outcomes, reconcile expenditure, complete Year 6 swimming information and evaluate sustainability. Prepare the accessible website report and required digital expenditure return.</w:t>
            </w:r>
          </w:p>
        </w:tc>
        <w:tc>
          <w:tcPr>
            <w:tcW w:w="0" w:type="auto"/>
            <w:hideMark/>
          </w:tcPr>
          <w:p w14:paraId="162FAAB3"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Verified impact evidence identifies what changed for pupils, what has become embedded and what still requires further development.</w:t>
            </w:r>
          </w:p>
        </w:tc>
        <w:tc>
          <w:tcPr>
            <w:tcW w:w="0" w:type="auto"/>
            <w:hideMark/>
          </w:tcPr>
          <w:p w14:paraId="3DB45804" w14:textId="77777777" w:rsidR="002B4E29" w:rsidRPr="002B4E29" w:rsidRDefault="002B4E29" w:rsidP="002B4E29">
            <w:pPr>
              <w:spacing w:after="0"/>
              <w:rPr>
                <w:rFonts w:ascii="Poppins" w:hAnsi="Poppins" w:cs="Poppins"/>
                <w:sz w:val="16"/>
                <w:szCs w:val="18"/>
                <w:lang w:val="en-GB"/>
              </w:rPr>
            </w:pPr>
            <w:r w:rsidRPr="002B4E29">
              <w:rPr>
                <w:rFonts w:ascii="Poppins" w:hAnsi="Poppins" w:cs="Poppins"/>
                <w:sz w:val="16"/>
                <w:szCs w:val="18"/>
                <w:lang w:val="en-GB"/>
              </w:rPr>
              <w:t>The Governing Board scrutinises impact, confirms that funding has been used appropriately and reviews the final return before submission.</w:t>
            </w:r>
          </w:p>
        </w:tc>
      </w:tr>
    </w:tbl>
    <w:p w14:paraId="41B910AE" w14:textId="77777777" w:rsidR="00EA0A46" w:rsidRPr="002B4E29" w:rsidRDefault="00EA0A46">
      <w:pPr>
        <w:spacing w:after="0"/>
        <w:rPr>
          <w:rFonts w:ascii="Poppins" w:hAnsi="Poppins" w:cs="Poppins"/>
          <w:lang w:val="en-GB"/>
        </w:rPr>
      </w:pPr>
    </w:p>
    <w:p w14:paraId="73C1B362" w14:textId="77777777" w:rsidR="00EA0A46" w:rsidRPr="002260F2" w:rsidRDefault="005E2D0A">
      <w:pPr>
        <w:pStyle w:val="Heading2"/>
        <w:rPr>
          <w:rFonts w:ascii="Poppins" w:hAnsi="Poppins" w:cs="Poppins"/>
        </w:rPr>
      </w:pPr>
      <w:r w:rsidRPr="002260F2">
        <w:rPr>
          <w:rFonts w:ascii="Poppins" w:hAnsi="Poppins" w:cs="Poppins"/>
        </w:rPr>
        <w:t>Impact recording</w:t>
      </w:r>
    </w:p>
    <w:p w14:paraId="690B9E13" w14:textId="77777777" w:rsidR="00EA0A46" w:rsidRPr="002260F2" w:rsidRDefault="005E2D0A">
      <w:pPr>
        <w:rPr>
          <w:rFonts w:ascii="Poppins" w:hAnsi="Poppins" w:cs="Poppins"/>
        </w:rPr>
      </w:pPr>
      <w:r w:rsidRPr="002260F2">
        <w:rPr>
          <w:rFonts w:ascii="Poppins" w:hAnsi="Poppins" w:cs="Poppins"/>
        </w:rPr>
        <w:t>For each action, leaders will use the school’s concise impact approach: noticed, did, impact, next. Activity completion alone will not be treated as evidence of success.</w:t>
      </w:r>
    </w:p>
    <w:tbl>
      <w:tblPr>
        <w:tblStyle w:val="TableGrid"/>
        <w:tblW w:w="0" w:type="auto"/>
        <w:tblLook w:val="04A0" w:firstRow="1" w:lastRow="0" w:firstColumn="1" w:lastColumn="0" w:noHBand="0" w:noVBand="1"/>
      </w:tblPr>
      <w:tblGrid>
        <w:gridCol w:w="1991"/>
        <w:gridCol w:w="1659"/>
        <w:gridCol w:w="3654"/>
        <w:gridCol w:w="3054"/>
      </w:tblGrid>
      <w:tr w:rsidR="00EA0A46" w:rsidRPr="002260F2" w14:paraId="784611F5" w14:textId="77777777" w:rsidTr="00593521">
        <w:tc>
          <w:tcPr>
            <w:tcW w:w="0" w:type="auto"/>
            <w:shd w:val="clear" w:color="auto" w:fill="0070C0"/>
          </w:tcPr>
          <w:p w14:paraId="7DBC3942"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Noticed</w:t>
            </w:r>
          </w:p>
        </w:tc>
        <w:tc>
          <w:tcPr>
            <w:tcW w:w="0" w:type="auto"/>
            <w:shd w:val="clear" w:color="auto" w:fill="0070C0"/>
          </w:tcPr>
          <w:p w14:paraId="38ED8A92"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Did</w:t>
            </w:r>
          </w:p>
        </w:tc>
        <w:tc>
          <w:tcPr>
            <w:tcW w:w="0" w:type="auto"/>
            <w:shd w:val="clear" w:color="auto" w:fill="0070C0"/>
          </w:tcPr>
          <w:p w14:paraId="0BE9C49B"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Impact on pupils</w:t>
            </w:r>
          </w:p>
        </w:tc>
        <w:tc>
          <w:tcPr>
            <w:tcW w:w="0" w:type="auto"/>
            <w:shd w:val="clear" w:color="auto" w:fill="0070C0"/>
          </w:tcPr>
          <w:p w14:paraId="22281F50"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Next action</w:t>
            </w:r>
          </w:p>
        </w:tc>
      </w:tr>
      <w:tr w:rsidR="00593521" w:rsidRPr="002260F2" w14:paraId="78F1DFC6" w14:textId="77777777" w:rsidTr="00593521">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tblGrid>
            <w:tr w:rsidR="00593521" w:rsidRPr="00AC1FAD" w14:paraId="3256E910" w14:textId="77777777" w:rsidTr="00593521">
              <w:trPr>
                <w:tblCellSpacing w:w="15" w:type="dxa"/>
              </w:trPr>
              <w:tc>
                <w:tcPr>
                  <w:tcW w:w="4882" w:type="dxa"/>
                  <w:vAlign w:val="center"/>
                  <w:hideMark/>
                </w:tcPr>
                <w:p w14:paraId="54649938" w14:textId="77777777" w:rsidR="00593521" w:rsidRPr="00AC1FAD" w:rsidRDefault="00593521" w:rsidP="00593521">
                  <w:pPr>
                    <w:rPr>
                      <w:rFonts w:ascii="Poppins" w:hAnsi="Poppins" w:cs="Poppins"/>
                      <w:sz w:val="16"/>
                      <w:szCs w:val="18"/>
                    </w:rPr>
                  </w:pPr>
                  <w:r w:rsidRPr="00AC1FAD">
                    <w:rPr>
                      <w:rFonts w:ascii="Poppins" w:hAnsi="Poppins" w:cs="Poppins"/>
                      <w:sz w:val="16"/>
                      <w:szCs w:val="18"/>
                    </w:rPr>
                    <w:t>What did first hand evidence show and for whom?</w:t>
                  </w:r>
                </w:p>
              </w:tc>
            </w:tr>
          </w:tbl>
          <w:p w14:paraId="332BD24D" w14:textId="5D244B2B" w:rsidR="00593521" w:rsidRPr="00AC1FAD" w:rsidRDefault="00593521" w:rsidP="00593521">
            <w:pPr>
              <w:rPr>
                <w:rFonts w:ascii="Poppins" w:hAnsi="Poppins" w:cs="Poppins"/>
                <w:sz w:val="16"/>
                <w:szCs w:val="18"/>
              </w:rPr>
            </w:pPr>
          </w:p>
        </w:tc>
        <w:tc>
          <w:tcPr>
            <w:tcW w:w="0" w:type="auto"/>
          </w:tcPr>
          <w:p w14:paraId="332F95D6" w14:textId="3A33DAEB" w:rsidR="00593521" w:rsidRPr="00AC1FAD" w:rsidRDefault="00AC1FAD" w:rsidP="00593521">
            <w:pPr>
              <w:rPr>
                <w:rFonts w:ascii="Poppins" w:hAnsi="Poppins" w:cs="Poppins"/>
                <w:sz w:val="16"/>
                <w:szCs w:val="18"/>
              </w:rPr>
            </w:pPr>
            <w:r w:rsidRPr="00AC1FAD">
              <w:rPr>
                <w:rFonts w:ascii="Poppins" w:hAnsi="Poppins" w:cs="Poppins"/>
                <w:sz w:val="16"/>
                <w:szCs w:val="18"/>
              </w:rPr>
              <w:t>What precise action was taken in response?</w:t>
            </w:r>
          </w:p>
        </w:tc>
        <w:tc>
          <w:tcPr>
            <w:tcW w:w="0" w:type="auto"/>
          </w:tcPr>
          <w:p w14:paraId="4393FF9E" w14:textId="1314B0FF" w:rsidR="00593521" w:rsidRPr="00AC1FAD" w:rsidRDefault="00AC1FAD" w:rsidP="00593521">
            <w:pPr>
              <w:rPr>
                <w:rFonts w:ascii="Poppins" w:hAnsi="Poppins" w:cs="Poppins"/>
                <w:sz w:val="16"/>
                <w:szCs w:val="18"/>
              </w:rPr>
            </w:pPr>
            <w:r w:rsidRPr="00AC1FAD">
              <w:rPr>
                <w:rFonts w:ascii="Poppins" w:hAnsi="Poppins" w:cs="Poppins"/>
                <w:sz w:val="16"/>
                <w:szCs w:val="18"/>
              </w:rPr>
              <w:t>What changed for pupils’ participation, confidence, competence, access or attainment? Which pupils benefited and which did not yet benefit?</w:t>
            </w:r>
          </w:p>
        </w:tc>
        <w:tc>
          <w:tcPr>
            <w:tcW w:w="0" w:type="auto"/>
          </w:tcPr>
          <w:p w14:paraId="1FC2382D" w14:textId="64CC8E3F" w:rsidR="00593521" w:rsidRPr="00AC1FAD" w:rsidRDefault="00AC1FAD" w:rsidP="00593521">
            <w:pPr>
              <w:rPr>
                <w:rFonts w:ascii="Poppins" w:hAnsi="Poppins" w:cs="Poppins"/>
                <w:sz w:val="16"/>
                <w:szCs w:val="18"/>
              </w:rPr>
            </w:pPr>
            <w:r w:rsidRPr="00AC1FAD">
              <w:rPr>
                <w:rFonts w:ascii="Poppins" w:hAnsi="Poppins" w:cs="Poppins"/>
                <w:sz w:val="16"/>
                <w:szCs w:val="18"/>
              </w:rPr>
              <w:t>What will stop, continue, be strengthened or be adapted? Who will act and when will the impact be checked?</w:t>
            </w:r>
          </w:p>
        </w:tc>
      </w:tr>
    </w:tbl>
    <w:p w14:paraId="7222AF6E" w14:textId="77777777" w:rsidR="00EA0A46" w:rsidRPr="002260F2" w:rsidRDefault="00EA0A46">
      <w:pPr>
        <w:spacing w:after="0"/>
        <w:rPr>
          <w:rFonts w:ascii="Poppins" w:hAnsi="Poppins" w:cs="Poppins"/>
        </w:rPr>
      </w:pPr>
    </w:p>
    <w:p w14:paraId="37B0FC95" w14:textId="77777777" w:rsidR="00EA0A46" w:rsidRPr="002260F2" w:rsidRDefault="005E2D0A">
      <w:pPr>
        <w:pStyle w:val="Heading1"/>
        <w:rPr>
          <w:rFonts w:ascii="Poppins" w:hAnsi="Poppins" w:cs="Poppins"/>
        </w:rPr>
      </w:pPr>
      <w:r w:rsidRPr="002260F2">
        <w:rPr>
          <w:rFonts w:ascii="Poppins" w:hAnsi="Poppins" w:cs="Poppins"/>
        </w:rPr>
        <w:t>Swimming and water safety</w:t>
      </w:r>
    </w:p>
    <w:p w14:paraId="1BD6B014" w14:textId="77777777" w:rsidR="00EA0A46" w:rsidRPr="002260F2" w:rsidRDefault="005E2D0A">
      <w:pPr>
        <w:pStyle w:val="Heading2"/>
        <w:rPr>
          <w:rFonts w:ascii="Poppins" w:hAnsi="Poppins" w:cs="Poppins"/>
        </w:rPr>
      </w:pPr>
      <w:r w:rsidRPr="002260F2">
        <w:rPr>
          <w:rFonts w:ascii="Poppins" w:hAnsi="Poppins" w:cs="Poppins"/>
        </w:rPr>
        <w:t>Core curriculum provision</w:t>
      </w:r>
    </w:p>
    <w:p w14:paraId="162DC1D7" w14:textId="77777777" w:rsidR="00EA0A46" w:rsidRPr="002260F2" w:rsidRDefault="005E2D0A">
      <w:pPr>
        <w:rPr>
          <w:rFonts w:ascii="Poppins" w:hAnsi="Poppins" w:cs="Poppins"/>
        </w:rPr>
      </w:pPr>
      <w:r w:rsidRPr="002260F2">
        <w:rPr>
          <w:rFonts w:ascii="Poppins" w:hAnsi="Poppins" w:cs="Poppins"/>
        </w:rPr>
        <w:t>All pupils receive swimming and water safety tuition during Years 3 and 4 as part of the school’s core physical education curriculum. This provision and its ordinary transport are funded from the school’s core budget and are not charged to the PE and Sport Premium.</w:t>
      </w:r>
    </w:p>
    <w:p w14:paraId="74720F06" w14:textId="77777777" w:rsidR="00EA0A46" w:rsidRPr="002260F2" w:rsidRDefault="005E2D0A">
      <w:pPr>
        <w:pStyle w:val="Heading2"/>
        <w:rPr>
          <w:rFonts w:ascii="Poppins" w:hAnsi="Poppins" w:cs="Poppins"/>
        </w:rPr>
      </w:pPr>
      <w:r w:rsidRPr="002260F2">
        <w:rPr>
          <w:rFonts w:ascii="Poppins" w:hAnsi="Poppins" w:cs="Poppins"/>
        </w:rPr>
        <w:lastRenderedPageBreak/>
        <w:t>Additional top up provision</w:t>
      </w:r>
    </w:p>
    <w:p w14:paraId="56B742AD" w14:textId="77777777" w:rsidR="00EA0A46" w:rsidRPr="002260F2" w:rsidRDefault="005E2D0A">
      <w:pPr>
        <w:rPr>
          <w:rFonts w:ascii="Poppins" w:hAnsi="Poppins" w:cs="Poppins"/>
        </w:rPr>
      </w:pPr>
      <w:r w:rsidRPr="002260F2">
        <w:rPr>
          <w:rFonts w:ascii="Poppins" w:hAnsi="Poppins" w:cs="Poppins"/>
        </w:rPr>
        <w:t>Assessment from the Years 3 and 4 programme is retained. Pupils in Years 5 and 6 who have completed core swimming but have not met one or more national curriculum requirements are offered additional tuition. Only this top up tuition and its associated transport are charged to the premium.</w:t>
      </w:r>
    </w:p>
    <w:tbl>
      <w:tblPr>
        <w:tblStyle w:val="TableGrid"/>
        <w:tblW w:w="0" w:type="auto"/>
        <w:tblLayout w:type="fixed"/>
        <w:tblLook w:val="04A0" w:firstRow="1" w:lastRow="0" w:firstColumn="1" w:lastColumn="0" w:noHBand="0" w:noVBand="1"/>
      </w:tblPr>
      <w:tblGrid>
        <w:gridCol w:w="6120"/>
        <w:gridCol w:w="2016"/>
        <w:gridCol w:w="2016"/>
      </w:tblGrid>
      <w:tr w:rsidR="00EA0A46" w:rsidRPr="002260F2" w14:paraId="65DBCCE6" w14:textId="77777777" w:rsidTr="00F6630A">
        <w:tc>
          <w:tcPr>
            <w:tcW w:w="6120" w:type="dxa"/>
            <w:shd w:val="clear" w:color="auto" w:fill="0070C0"/>
          </w:tcPr>
          <w:p w14:paraId="4F85DD75"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Year 6 national curriculum requirement</w:t>
            </w:r>
          </w:p>
        </w:tc>
        <w:tc>
          <w:tcPr>
            <w:tcW w:w="2016" w:type="dxa"/>
            <w:shd w:val="clear" w:color="auto" w:fill="0070C0"/>
          </w:tcPr>
          <w:p w14:paraId="5D8DBFF2"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Baseline</w:t>
            </w:r>
          </w:p>
        </w:tc>
        <w:tc>
          <w:tcPr>
            <w:tcW w:w="2016" w:type="dxa"/>
            <w:shd w:val="clear" w:color="auto" w:fill="0070C0"/>
          </w:tcPr>
          <w:p w14:paraId="22099D14"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End of year outcome</w:t>
            </w:r>
          </w:p>
        </w:tc>
      </w:tr>
      <w:tr w:rsidR="00EA0A46" w:rsidRPr="002260F2" w14:paraId="45E2AE64" w14:textId="77777777" w:rsidTr="00F6630A">
        <w:tc>
          <w:tcPr>
            <w:tcW w:w="6120" w:type="dxa"/>
          </w:tcPr>
          <w:p w14:paraId="3C507C15" w14:textId="77777777" w:rsidR="00EA0A46" w:rsidRPr="002260F2" w:rsidRDefault="005E2D0A">
            <w:pPr>
              <w:spacing w:after="0" w:line="252" w:lineRule="auto"/>
              <w:rPr>
                <w:rFonts w:ascii="Poppins" w:hAnsi="Poppins" w:cs="Poppins"/>
              </w:rPr>
            </w:pPr>
            <w:r w:rsidRPr="002260F2">
              <w:rPr>
                <w:rFonts w:ascii="Poppins" w:hAnsi="Poppins" w:cs="Poppins"/>
                <w:sz w:val="16"/>
              </w:rPr>
              <w:t>Swim competently, confidently and proficiently over at least 25 metres</w:t>
            </w:r>
          </w:p>
        </w:tc>
        <w:tc>
          <w:tcPr>
            <w:tcW w:w="2016" w:type="dxa"/>
          </w:tcPr>
          <w:p w14:paraId="76B4F403" w14:textId="77777777" w:rsidR="00EA0A46" w:rsidRPr="002260F2" w:rsidRDefault="005E2D0A">
            <w:pPr>
              <w:spacing w:after="0" w:line="252" w:lineRule="auto"/>
              <w:rPr>
                <w:rFonts w:ascii="Poppins" w:hAnsi="Poppins" w:cs="Poppins"/>
              </w:rPr>
            </w:pPr>
            <w:r w:rsidRPr="002260F2">
              <w:rPr>
                <w:rFonts w:ascii="Poppins" w:hAnsi="Poppins" w:cs="Poppins"/>
                <w:sz w:val="16"/>
              </w:rPr>
              <w:t>To be confirmed from the most recent assessment before publication</w:t>
            </w:r>
          </w:p>
        </w:tc>
        <w:tc>
          <w:tcPr>
            <w:tcW w:w="2016" w:type="dxa"/>
          </w:tcPr>
          <w:p w14:paraId="170214BF" w14:textId="77777777" w:rsidR="00EA0A46" w:rsidRPr="002260F2" w:rsidRDefault="005E2D0A">
            <w:pPr>
              <w:spacing w:after="0" w:line="252" w:lineRule="auto"/>
              <w:rPr>
                <w:rFonts w:ascii="Poppins" w:hAnsi="Poppins" w:cs="Poppins"/>
              </w:rPr>
            </w:pPr>
            <w:r w:rsidRPr="002260F2">
              <w:rPr>
                <w:rFonts w:ascii="Poppins" w:hAnsi="Poppins" w:cs="Poppins"/>
                <w:sz w:val="16"/>
              </w:rPr>
              <w:t>To be completed July 2027</w:t>
            </w:r>
          </w:p>
        </w:tc>
      </w:tr>
      <w:tr w:rsidR="00EA0A46" w:rsidRPr="002260F2" w14:paraId="7C6C8DFC" w14:textId="77777777" w:rsidTr="00F6630A">
        <w:tc>
          <w:tcPr>
            <w:tcW w:w="6120" w:type="dxa"/>
          </w:tcPr>
          <w:p w14:paraId="2449055A" w14:textId="77777777" w:rsidR="00EA0A46" w:rsidRPr="002260F2" w:rsidRDefault="005E2D0A">
            <w:pPr>
              <w:spacing w:after="0" w:line="252" w:lineRule="auto"/>
              <w:rPr>
                <w:rFonts w:ascii="Poppins" w:hAnsi="Poppins" w:cs="Poppins"/>
              </w:rPr>
            </w:pPr>
            <w:r w:rsidRPr="002260F2">
              <w:rPr>
                <w:rFonts w:ascii="Poppins" w:hAnsi="Poppins" w:cs="Poppins"/>
                <w:sz w:val="16"/>
              </w:rPr>
              <w:t>Use a range of strokes effectively</w:t>
            </w:r>
          </w:p>
        </w:tc>
        <w:tc>
          <w:tcPr>
            <w:tcW w:w="2016" w:type="dxa"/>
          </w:tcPr>
          <w:p w14:paraId="205F0B10" w14:textId="77777777" w:rsidR="00EA0A46" w:rsidRPr="002260F2" w:rsidRDefault="005E2D0A">
            <w:pPr>
              <w:spacing w:after="0" w:line="252" w:lineRule="auto"/>
              <w:rPr>
                <w:rFonts w:ascii="Poppins" w:hAnsi="Poppins" w:cs="Poppins"/>
              </w:rPr>
            </w:pPr>
            <w:r w:rsidRPr="002260F2">
              <w:rPr>
                <w:rFonts w:ascii="Poppins" w:hAnsi="Poppins" w:cs="Poppins"/>
                <w:sz w:val="16"/>
              </w:rPr>
              <w:t>To be confirmed from the most recent assessment before publication</w:t>
            </w:r>
          </w:p>
        </w:tc>
        <w:tc>
          <w:tcPr>
            <w:tcW w:w="2016" w:type="dxa"/>
          </w:tcPr>
          <w:p w14:paraId="79383595" w14:textId="77777777" w:rsidR="00EA0A46" w:rsidRPr="002260F2" w:rsidRDefault="005E2D0A">
            <w:pPr>
              <w:spacing w:after="0" w:line="252" w:lineRule="auto"/>
              <w:rPr>
                <w:rFonts w:ascii="Poppins" w:hAnsi="Poppins" w:cs="Poppins"/>
              </w:rPr>
            </w:pPr>
            <w:r w:rsidRPr="002260F2">
              <w:rPr>
                <w:rFonts w:ascii="Poppins" w:hAnsi="Poppins" w:cs="Poppins"/>
                <w:sz w:val="16"/>
              </w:rPr>
              <w:t>To be completed July 2027</w:t>
            </w:r>
          </w:p>
        </w:tc>
      </w:tr>
      <w:tr w:rsidR="00EA0A46" w:rsidRPr="002260F2" w14:paraId="1A3293E6" w14:textId="77777777" w:rsidTr="00F6630A">
        <w:tc>
          <w:tcPr>
            <w:tcW w:w="6120" w:type="dxa"/>
          </w:tcPr>
          <w:p w14:paraId="6B8FFC4C" w14:textId="77777777" w:rsidR="00EA0A46" w:rsidRPr="002260F2" w:rsidRDefault="005E2D0A">
            <w:pPr>
              <w:spacing w:after="0" w:line="252" w:lineRule="auto"/>
              <w:rPr>
                <w:rFonts w:ascii="Poppins" w:hAnsi="Poppins" w:cs="Poppins"/>
              </w:rPr>
            </w:pPr>
            <w:r w:rsidRPr="002260F2">
              <w:rPr>
                <w:rFonts w:ascii="Poppins" w:hAnsi="Poppins" w:cs="Poppins"/>
                <w:sz w:val="16"/>
              </w:rPr>
              <w:t>Perform safe self rescue in different water based situations</w:t>
            </w:r>
          </w:p>
        </w:tc>
        <w:tc>
          <w:tcPr>
            <w:tcW w:w="2016" w:type="dxa"/>
          </w:tcPr>
          <w:p w14:paraId="0DCEE447" w14:textId="77777777" w:rsidR="00EA0A46" w:rsidRPr="002260F2" w:rsidRDefault="005E2D0A">
            <w:pPr>
              <w:spacing w:after="0" w:line="252" w:lineRule="auto"/>
              <w:rPr>
                <w:rFonts w:ascii="Poppins" w:hAnsi="Poppins" w:cs="Poppins"/>
              </w:rPr>
            </w:pPr>
            <w:r w:rsidRPr="002260F2">
              <w:rPr>
                <w:rFonts w:ascii="Poppins" w:hAnsi="Poppins" w:cs="Poppins"/>
                <w:sz w:val="16"/>
              </w:rPr>
              <w:t>To be confirmed from the most recent assessment before publication</w:t>
            </w:r>
          </w:p>
        </w:tc>
        <w:tc>
          <w:tcPr>
            <w:tcW w:w="2016" w:type="dxa"/>
          </w:tcPr>
          <w:p w14:paraId="55182439" w14:textId="77777777" w:rsidR="00EA0A46" w:rsidRPr="002260F2" w:rsidRDefault="005E2D0A">
            <w:pPr>
              <w:spacing w:after="0" w:line="252" w:lineRule="auto"/>
              <w:rPr>
                <w:rFonts w:ascii="Poppins" w:hAnsi="Poppins" w:cs="Poppins"/>
              </w:rPr>
            </w:pPr>
            <w:r w:rsidRPr="002260F2">
              <w:rPr>
                <w:rFonts w:ascii="Poppins" w:hAnsi="Poppins" w:cs="Poppins"/>
                <w:sz w:val="16"/>
              </w:rPr>
              <w:t>To be completed July 2027</w:t>
            </w:r>
          </w:p>
        </w:tc>
      </w:tr>
    </w:tbl>
    <w:p w14:paraId="21609554" w14:textId="77777777" w:rsidR="00EA0A46" w:rsidRPr="002260F2" w:rsidRDefault="00EA0A46">
      <w:pPr>
        <w:spacing w:after="0"/>
        <w:rPr>
          <w:rFonts w:ascii="Poppins" w:hAnsi="Poppins" w:cs="Poppins"/>
        </w:rPr>
      </w:pPr>
    </w:p>
    <w:p w14:paraId="2B042D43" w14:textId="77777777" w:rsidR="00D51808" w:rsidRDefault="00D51808">
      <w:pPr>
        <w:pStyle w:val="Heading1"/>
        <w:rPr>
          <w:rFonts w:ascii="Poppins" w:eastAsiaTheme="minorEastAsia" w:hAnsi="Poppins" w:cs="Poppins"/>
          <w:b w:val="0"/>
          <w:bCs w:val="0"/>
          <w:sz w:val="20"/>
          <w:szCs w:val="22"/>
        </w:rPr>
      </w:pPr>
      <w:r w:rsidRPr="00D51808">
        <w:rPr>
          <w:rFonts w:ascii="Poppins" w:eastAsiaTheme="minorEastAsia" w:hAnsi="Poppins" w:cs="Poppins"/>
          <w:b w:val="0"/>
          <w:bCs w:val="0"/>
          <w:sz w:val="20"/>
          <w:szCs w:val="22"/>
        </w:rPr>
        <w:t>Swimming assessments from Years 3 to 5 will be retained. Year 6 percentages will use the full cohort and be reported separately for each requirement.</w:t>
      </w:r>
    </w:p>
    <w:p w14:paraId="66895058" w14:textId="16B14DD9" w:rsidR="00EA0A46" w:rsidRPr="002260F2" w:rsidRDefault="005E2D0A">
      <w:pPr>
        <w:pStyle w:val="Heading1"/>
        <w:rPr>
          <w:rFonts w:ascii="Poppins" w:hAnsi="Poppins" w:cs="Poppins"/>
        </w:rPr>
      </w:pPr>
      <w:r w:rsidRPr="002260F2">
        <w:rPr>
          <w:rFonts w:ascii="Poppins" w:hAnsi="Poppins" w:cs="Poppins"/>
        </w:rPr>
        <w:t>Equal access and inclusion</w:t>
      </w:r>
    </w:p>
    <w:p w14:paraId="3CDC1EAE" w14:textId="77777777" w:rsidR="00EA0A46" w:rsidRPr="002260F2" w:rsidRDefault="005E2D0A">
      <w:pPr>
        <w:rPr>
          <w:rFonts w:ascii="Poppins" w:hAnsi="Poppins" w:cs="Poppins"/>
        </w:rPr>
      </w:pPr>
      <w:r w:rsidRPr="002260F2">
        <w:rPr>
          <w:rFonts w:ascii="Poppins" w:hAnsi="Poppins" w:cs="Poppins"/>
        </w:rPr>
        <w:t>The strategy applies to all pupils. Leaders will pay particular attention to pupils whose participation is reduced by disability, SEND, disadvantage, low confidence, previous limited opportunity or other barriers. Reasonable adjustments will enable participation without lowering ambition. Equal access for girls and boys will be checked through the curriculum, active play, wider opportunities and competition registers.</w:t>
      </w:r>
    </w:p>
    <w:p w14:paraId="6391C377" w14:textId="77777777" w:rsidR="00EA0A46" w:rsidRPr="002260F2" w:rsidRDefault="005E2D0A">
      <w:pPr>
        <w:pStyle w:val="Heading1"/>
        <w:rPr>
          <w:rFonts w:ascii="Poppins" w:hAnsi="Poppins" w:cs="Poppins"/>
        </w:rPr>
      </w:pPr>
      <w:r w:rsidRPr="002260F2">
        <w:rPr>
          <w:rFonts w:ascii="Poppins" w:hAnsi="Poppins" w:cs="Poppins"/>
        </w:rPr>
        <w:t>Safeguarding and provider assurance</w:t>
      </w:r>
    </w:p>
    <w:p w14:paraId="6A4D26F5" w14:textId="77777777" w:rsidR="00277191" w:rsidRPr="00277191" w:rsidRDefault="00277191" w:rsidP="00277191">
      <w:pPr>
        <w:rPr>
          <w:rFonts w:ascii="Poppins" w:hAnsi="Poppins" w:cs="Poppins"/>
          <w:lang w:val="en-GB"/>
        </w:rPr>
      </w:pPr>
      <w:r w:rsidRPr="00277191">
        <w:rPr>
          <w:rFonts w:ascii="Poppins" w:hAnsi="Poppins" w:cs="Poppins"/>
          <w:lang w:val="en-GB"/>
        </w:rPr>
        <w:t>Before delivery, the school will confirm that providers are established, quality assured, suitably qualified and have appropriate safeguarding, child protection, insurance and risk management arrangements. The Governing Board will seek assurance that these checks have been completed.</w:t>
      </w:r>
    </w:p>
    <w:p w14:paraId="2CDC6B0F" w14:textId="77777777" w:rsidR="00277191" w:rsidRPr="00277191" w:rsidRDefault="00277191" w:rsidP="00277191">
      <w:pPr>
        <w:rPr>
          <w:rFonts w:ascii="Poppins" w:hAnsi="Poppins" w:cs="Poppins"/>
          <w:lang w:val="en-GB"/>
        </w:rPr>
      </w:pPr>
      <w:r w:rsidRPr="00277191">
        <w:rPr>
          <w:rFonts w:ascii="Poppins" w:hAnsi="Poppins" w:cs="Poppins"/>
          <w:lang w:val="en-GB"/>
        </w:rPr>
        <w:t>External expertise will develop staff capability and will not replace teachers as the continuing method of delivering core PE. Swimming and outdoor activity will follow appropriate supervision and safety requirements.</w:t>
      </w:r>
    </w:p>
    <w:p w14:paraId="52F585DB" w14:textId="77777777" w:rsidR="00277191" w:rsidRDefault="00277191">
      <w:pPr>
        <w:pStyle w:val="Heading1"/>
        <w:rPr>
          <w:rFonts w:ascii="Poppins" w:hAnsi="Poppins" w:cs="Poppins"/>
        </w:rPr>
      </w:pPr>
    </w:p>
    <w:p w14:paraId="0F198781" w14:textId="583DB92B" w:rsidR="00EA0A46" w:rsidRPr="002260F2" w:rsidRDefault="005E2D0A">
      <w:pPr>
        <w:pStyle w:val="Heading1"/>
        <w:rPr>
          <w:rFonts w:ascii="Poppins" w:hAnsi="Poppins" w:cs="Poppins"/>
        </w:rPr>
      </w:pPr>
      <w:r w:rsidRPr="002260F2">
        <w:rPr>
          <w:rFonts w:ascii="Poppins" w:hAnsi="Poppins" w:cs="Poppins"/>
        </w:rPr>
        <w:t>Compliance controls</w:t>
      </w:r>
    </w:p>
    <w:p w14:paraId="61701463" w14:textId="77777777" w:rsidR="00EA0A46" w:rsidRPr="002260F2" w:rsidRDefault="005E2D0A">
      <w:pPr>
        <w:rPr>
          <w:rFonts w:ascii="Poppins" w:hAnsi="Poppins" w:cs="Poppins"/>
        </w:rPr>
      </w:pPr>
      <w:r w:rsidRPr="002260F2">
        <w:rPr>
          <w:rFonts w:ascii="Poppins" w:hAnsi="Poppins" w:cs="Poppins"/>
        </w:rPr>
        <w:t>The following controls will be applied before expenditure is authorised. The final 2026 to 2027 conditions of grant will take precedence if they differ from the latest available guidance.</w:t>
      </w:r>
    </w:p>
    <w:tbl>
      <w:tblPr>
        <w:tblStyle w:val="TableGrid"/>
        <w:tblW w:w="0" w:type="auto"/>
        <w:tblLayout w:type="fixed"/>
        <w:tblLook w:val="04A0" w:firstRow="1" w:lastRow="0" w:firstColumn="1" w:lastColumn="0" w:noHBand="0" w:noVBand="1"/>
      </w:tblPr>
      <w:tblGrid>
        <w:gridCol w:w="2880"/>
        <w:gridCol w:w="7200"/>
      </w:tblGrid>
      <w:tr w:rsidR="00EA0A46" w:rsidRPr="002260F2" w14:paraId="7F5AF722" w14:textId="77777777" w:rsidTr="00F6630A">
        <w:tc>
          <w:tcPr>
            <w:tcW w:w="2880" w:type="dxa"/>
            <w:shd w:val="clear" w:color="auto" w:fill="0070C0"/>
          </w:tcPr>
          <w:p w14:paraId="23CB0078"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Control</w:t>
            </w:r>
          </w:p>
        </w:tc>
        <w:tc>
          <w:tcPr>
            <w:tcW w:w="7200" w:type="dxa"/>
            <w:shd w:val="clear" w:color="auto" w:fill="0070C0"/>
          </w:tcPr>
          <w:p w14:paraId="3DDDC1A7"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6"/>
              </w:rPr>
              <w:t>Malvern Wells assurance</w:t>
            </w:r>
          </w:p>
        </w:tc>
      </w:tr>
      <w:tr w:rsidR="00EA0A46" w:rsidRPr="002260F2" w14:paraId="5AD3FDC6" w14:textId="77777777" w:rsidTr="00F6630A">
        <w:tc>
          <w:tcPr>
            <w:tcW w:w="2880" w:type="dxa"/>
          </w:tcPr>
          <w:p w14:paraId="5FC7E0E4" w14:textId="77777777" w:rsidR="00EA0A46" w:rsidRPr="002260F2" w:rsidRDefault="005E2D0A">
            <w:pPr>
              <w:spacing w:after="0" w:line="252" w:lineRule="auto"/>
              <w:rPr>
                <w:rFonts w:ascii="Poppins" w:hAnsi="Poppins" w:cs="Poppins"/>
              </w:rPr>
            </w:pPr>
            <w:r w:rsidRPr="002260F2">
              <w:rPr>
                <w:rFonts w:ascii="Poppins" w:hAnsi="Poppins" w:cs="Poppins"/>
                <w:sz w:val="16"/>
              </w:rPr>
              <w:t>Additional and sustainable</w:t>
            </w:r>
          </w:p>
        </w:tc>
        <w:tc>
          <w:tcPr>
            <w:tcW w:w="7200" w:type="dxa"/>
          </w:tcPr>
          <w:p w14:paraId="120B6951" w14:textId="77777777" w:rsidR="00EA0A46" w:rsidRPr="002260F2" w:rsidRDefault="005E2D0A">
            <w:pPr>
              <w:spacing w:after="0" w:line="252" w:lineRule="auto"/>
              <w:rPr>
                <w:rFonts w:ascii="Poppins" w:hAnsi="Poppins" w:cs="Poppins"/>
              </w:rPr>
            </w:pPr>
            <w:r w:rsidRPr="002260F2">
              <w:rPr>
                <w:rFonts w:ascii="Poppins" w:hAnsi="Poppins" w:cs="Poppins"/>
                <w:sz w:val="16"/>
              </w:rPr>
              <w:t>Every funded action adds to provision and builds capability, routines or access that will continue to benefit future pupils.</w:t>
            </w:r>
          </w:p>
        </w:tc>
      </w:tr>
      <w:tr w:rsidR="00EA0A46" w:rsidRPr="002260F2" w14:paraId="7EF6742D" w14:textId="77777777" w:rsidTr="00F6630A">
        <w:tc>
          <w:tcPr>
            <w:tcW w:w="2880" w:type="dxa"/>
          </w:tcPr>
          <w:p w14:paraId="11BB7B5C" w14:textId="77777777" w:rsidR="00EA0A46" w:rsidRPr="002260F2" w:rsidRDefault="005E2D0A">
            <w:pPr>
              <w:spacing w:after="0" w:line="252" w:lineRule="auto"/>
              <w:rPr>
                <w:rFonts w:ascii="Poppins" w:hAnsi="Poppins" w:cs="Poppins"/>
              </w:rPr>
            </w:pPr>
            <w:r w:rsidRPr="002260F2">
              <w:rPr>
                <w:rFonts w:ascii="Poppins" w:hAnsi="Poppins" w:cs="Poppins"/>
                <w:sz w:val="16"/>
              </w:rPr>
              <w:t>Core curriculum</w:t>
            </w:r>
          </w:p>
        </w:tc>
        <w:tc>
          <w:tcPr>
            <w:tcW w:w="7200" w:type="dxa"/>
          </w:tcPr>
          <w:p w14:paraId="60783783" w14:textId="77777777" w:rsidR="00EA0A46" w:rsidRPr="002260F2" w:rsidRDefault="005E2D0A">
            <w:pPr>
              <w:spacing w:after="0" w:line="252" w:lineRule="auto"/>
              <w:rPr>
                <w:rFonts w:ascii="Poppins" w:hAnsi="Poppins" w:cs="Poppins"/>
              </w:rPr>
            </w:pPr>
            <w:r w:rsidRPr="002260F2">
              <w:rPr>
                <w:rFonts w:ascii="Poppins" w:hAnsi="Poppins" w:cs="Poppins"/>
                <w:sz w:val="16"/>
              </w:rPr>
              <w:t>The premium will not fund minimum national curriculum PE, Years 3 and 4 curriculum swimming or ordinary transport for core provision.</w:t>
            </w:r>
          </w:p>
        </w:tc>
      </w:tr>
      <w:tr w:rsidR="00EA0A46" w:rsidRPr="002260F2" w14:paraId="3F3C15AA" w14:textId="77777777" w:rsidTr="00F6630A">
        <w:tc>
          <w:tcPr>
            <w:tcW w:w="2880" w:type="dxa"/>
          </w:tcPr>
          <w:p w14:paraId="4FD3EF83" w14:textId="77777777" w:rsidR="00EA0A46" w:rsidRPr="002260F2" w:rsidRDefault="005E2D0A">
            <w:pPr>
              <w:spacing w:after="0" w:line="252" w:lineRule="auto"/>
              <w:rPr>
                <w:rFonts w:ascii="Poppins" w:hAnsi="Poppins" w:cs="Poppins"/>
              </w:rPr>
            </w:pPr>
            <w:r w:rsidRPr="002260F2">
              <w:rPr>
                <w:rFonts w:ascii="Poppins" w:hAnsi="Poppins" w:cs="Poppins"/>
                <w:sz w:val="16"/>
              </w:rPr>
              <w:t>Staff costs</w:t>
            </w:r>
          </w:p>
        </w:tc>
        <w:tc>
          <w:tcPr>
            <w:tcW w:w="7200" w:type="dxa"/>
          </w:tcPr>
          <w:p w14:paraId="10985686" w14:textId="77777777" w:rsidR="00EA0A46" w:rsidRPr="002260F2" w:rsidRDefault="005E2D0A">
            <w:pPr>
              <w:spacing w:after="0" w:line="252" w:lineRule="auto"/>
              <w:rPr>
                <w:rFonts w:ascii="Poppins" w:hAnsi="Poppins" w:cs="Poppins"/>
              </w:rPr>
            </w:pPr>
            <w:r w:rsidRPr="002260F2">
              <w:rPr>
                <w:rFonts w:ascii="Poppins" w:hAnsi="Poppins" w:cs="Poppins"/>
                <w:sz w:val="16"/>
              </w:rPr>
              <w:t>The premium will not fund ordinary salaries, routine supervision, teaching cover or a teaching assistant delivering PE instead of a teacher.</w:t>
            </w:r>
          </w:p>
        </w:tc>
      </w:tr>
      <w:tr w:rsidR="00EA0A46" w:rsidRPr="002260F2" w14:paraId="14D5745B" w14:textId="77777777" w:rsidTr="00F6630A">
        <w:tc>
          <w:tcPr>
            <w:tcW w:w="2880" w:type="dxa"/>
          </w:tcPr>
          <w:p w14:paraId="7F18036E" w14:textId="77777777" w:rsidR="00EA0A46" w:rsidRPr="002260F2" w:rsidRDefault="005E2D0A">
            <w:pPr>
              <w:spacing w:after="0" w:line="252" w:lineRule="auto"/>
              <w:rPr>
                <w:rFonts w:ascii="Poppins" w:hAnsi="Poppins" w:cs="Poppins"/>
              </w:rPr>
            </w:pPr>
            <w:r w:rsidRPr="002260F2">
              <w:rPr>
                <w:rFonts w:ascii="Poppins" w:hAnsi="Poppins" w:cs="Poppins"/>
                <w:sz w:val="16"/>
              </w:rPr>
              <w:t>Capital expenditure</w:t>
            </w:r>
          </w:p>
        </w:tc>
        <w:tc>
          <w:tcPr>
            <w:tcW w:w="7200" w:type="dxa"/>
          </w:tcPr>
          <w:p w14:paraId="574889A5" w14:textId="77777777" w:rsidR="00EA0A46" w:rsidRPr="002260F2" w:rsidRDefault="005E2D0A">
            <w:pPr>
              <w:spacing w:after="0" w:line="252" w:lineRule="auto"/>
              <w:rPr>
                <w:rFonts w:ascii="Poppins" w:hAnsi="Poppins" w:cs="Poppins"/>
              </w:rPr>
            </w:pPr>
            <w:r w:rsidRPr="002260F2">
              <w:rPr>
                <w:rFonts w:ascii="Poppins" w:hAnsi="Poppins" w:cs="Poppins"/>
                <w:sz w:val="16"/>
              </w:rPr>
              <w:t>The premium will not fund fixed playground equipment, a Forest School environment, a trim trail, structures, vehicles or other capital assets.</w:t>
            </w:r>
          </w:p>
        </w:tc>
      </w:tr>
      <w:tr w:rsidR="00EA0A46" w:rsidRPr="002260F2" w14:paraId="363F8220" w14:textId="77777777" w:rsidTr="00F6630A">
        <w:tc>
          <w:tcPr>
            <w:tcW w:w="2880" w:type="dxa"/>
          </w:tcPr>
          <w:p w14:paraId="5BDD92BC" w14:textId="77777777" w:rsidR="00EA0A46" w:rsidRPr="002260F2" w:rsidRDefault="005E2D0A">
            <w:pPr>
              <w:spacing w:after="0" w:line="252" w:lineRule="auto"/>
              <w:rPr>
                <w:rFonts w:ascii="Poppins" w:hAnsi="Poppins" w:cs="Poppins"/>
              </w:rPr>
            </w:pPr>
            <w:r w:rsidRPr="002260F2">
              <w:rPr>
                <w:rFonts w:ascii="Poppins" w:hAnsi="Poppins" w:cs="Poppins"/>
                <w:sz w:val="16"/>
              </w:rPr>
              <w:t>External coaches</w:t>
            </w:r>
          </w:p>
        </w:tc>
        <w:tc>
          <w:tcPr>
            <w:tcW w:w="7200" w:type="dxa"/>
          </w:tcPr>
          <w:p w14:paraId="5E5321AB" w14:textId="77777777" w:rsidR="00EA0A46" w:rsidRPr="002260F2" w:rsidRDefault="005E2D0A">
            <w:pPr>
              <w:spacing w:after="0" w:line="252" w:lineRule="auto"/>
              <w:rPr>
                <w:rFonts w:ascii="Poppins" w:hAnsi="Poppins" w:cs="Poppins"/>
              </w:rPr>
            </w:pPr>
            <w:r w:rsidRPr="002260F2">
              <w:rPr>
                <w:rFonts w:ascii="Poppins" w:hAnsi="Poppins" w:cs="Poppins"/>
                <w:sz w:val="16"/>
              </w:rPr>
              <w:t>External expertise will include staff development and will not become the school’s ongoing delivery model.</w:t>
            </w:r>
          </w:p>
        </w:tc>
      </w:tr>
      <w:tr w:rsidR="00EA0A46" w:rsidRPr="002260F2" w14:paraId="7A876C9D" w14:textId="77777777" w:rsidTr="00F6630A">
        <w:tc>
          <w:tcPr>
            <w:tcW w:w="2880" w:type="dxa"/>
          </w:tcPr>
          <w:p w14:paraId="3D6FD9C5" w14:textId="77777777" w:rsidR="00EA0A46" w:rsidRPr="002260F2" w:rsidRDefault="005E2D0A">
            <w:pPr>
              <w:spacing w:after="0" w:line="252" w:lineRule="auto"/>
              <w:rPr>
                <w:rFonts w:ascii="Poppins" w:hAnsi="Poppins" w:cs="Poppins"/>
              </w:rPr>
            </w:pPr>
            <w:r w:rsidRPr="002260F2">
              <w:rPr>
                <w:rFonts w:ascii="Poppins" w:hAnsi="Poppins" w:cs="Poppins"/>
                <w:sz w:val="16"/>
              </w:rPr>
              <w:t>Timing</w:t>
            </w:r>
          </w:p>
        </w:tc>
        <w:tc>
          <w:tcPr>
            <w:tcW w:w="7200" w:type="dxa"/>
          </w:tcPr>
          <w:p w14:paraId="070233BC" w14:textId="3F987063" w:rsidR="00EA0A46" w:rsidRPr="002260F2" w:rsidRDefault="00E865BC">
            <w:pPr>
              <w:spacing w:after="0" w:line="252" w:lineRule="auto"/>
              <w:rPr>
                <w:rFonts w:ascii="Poppins" w:hAnsi="Poppins" w:cs="Poppins"/>
              </w:rPr>
            </w:pPr>
            <w:r w:rsidRPr="00E865BC">
              <w:rPr>
                <w:rFonts w:ascii="Poppins" w:hAnsi="Poppins" w:cs="Poppins"/>
                <w:sz w:val="16"/>
              </w:rPr>
              <w:t>Funding will be spent in full within the period required by the final conditions. It will not be carried forward or used to pay in advance for services delivered in a later academic year.</w:t>
            </w:r>
          </w:p>
        </w:tc>
      </w:tr>
      <w:tr w:rsidR="00EA0A46" w:rsidRPr="002260F2" w14:paraId="018F5D4A" w14:textId="77777777" w:rsidTr="00F6630A">
        <w:tc>
          <w:tcPr>
            <w:tcW w:w="2880" w:type="dxa"/>
          </w:tcPr>
          <w:p w14:paraId="385EC184" w14:textId="77777777" w:rsidR="00EA0A46" w:rsidRPr="002260F2" w:rsidRDefault="005E2D0A">
            <w:pPr>
              <w:spacing w:after="0" w:line="252" w:lineRule="auto"/>
              <w:rPr>
                <w:rFonts w:ascii="Poppins" w:hAnsi="Poppins" w:cs="Poppins"/>
              </w:rPr>
            </w:pPr>
            <w:r w:rsidRPr="002260F2">
              <w:rPr>
                <w:rFonts w:ascii="Poppins" w:hAnsi="Poppins" w:cs="Poppins"/>
                <w:sz w:val="16"/>
              </w:rPr>
              <w:t>All pupils</w:t>
            </w:r>
          </w:p>
        </w:tc>
        <w:tc>
          <w:tcPr>
            <w:tcW w:w="7200" w:type="dxa"/>
          </w:tcPr>
          <w:p w14:paraId="2632AFCF" w14:textId="77777777" w:rsidR="00EA0A46" w:rsidRPr="002260F2" w:rsidRDefault="005E2D0A">
            <w:pPr>
              <w:spacing w:after="0" w:line="252" w:lineRule="auto"/>
              <w:rPr>
                <w:rFonts w:ascii="Poppins" w:hAnsi="Poppins" w:cs="Poppins"/>
              </w:rPr>
            </w:pPr>
            <w:r w:rsidRPr="002260F2">
              <w:rPr>
                <w:rFonts w:ascii="Poppins" w:hAnsi="Poppins" w:cs="Poppins"/>
                <w:sz w:val="16"/>
              </w:rPr>
              <w:t>Funding will not be restricted to one year group. Targeted activity will respond to identified need while the overall strategy benefits pupils across the school.</w:t>
            </w:r>
          </w:p>
        </w:tc>
      </w:tr>
      <w:tr w:rsidR="00EA0A46" w:rsidRPr="002260F2" w14:paraId="53BD892B" w14:textId="77777777" w:rsidTr="00F6630A">
        <w:tc>
          <w:tcPr>
            <w:tcW w:w="2880" w:type="dxa"/>
          </w:tcPr>
          <w:p w14:paraId="73FA7F20" w14:textId="77777777" w:rsidR="00EA0A46" w:rsidRPr="002260F2" w:rsidRDefault="005E2D0A">
            <w:pPr>
              <w:spacing w:after="0" w:line="252" w:lineRule="auto"/>
              <w:rPr>
                <w:rFonts w:ascii="Poppins" w:hAnsi="Poppins" w:cs="Poppins"/>
              </w:rPr>
            </w:pPr>
            <w:r w:rsidRPr="002260F2">
              <w:rPr>
                <w:rFonts w:ascii="Poppins" w:hAnsi="Poppins" w:cs="Poppins"/>
                <w:sz w:val="16"/>
              </w:rPr>
              <w:t>Website and return</w:t>
            </w:r>
          </w:p>
        </w:tc>
        <w:tc>
          <w:tcPr>
            <w:tcW w:w="7200" w:type="dxa"/>
          </w:tcPr>
          <w:p w14:paraId="6BEBE503" w14:textId="77777777" w:rsidR="00EA0A46" w:rsidRPr="002260F2" w:rsidRDefault="005E2D0A">
            <w:pPr>
              <w:spacing w:after="0" w:line="252" w:lineRule="auto"/>
              <w:rPr>
                <w:rFonts w:ascii="Poppins" w:hAnsi="Poppins" w:cs="Poppins"/>
              </w:rPr>
            </w:pPr>
            <w:r w:rsidRPr="002260F2">
              <w:rPr>
                <w:rFonts w:ascii="Poppins" w:hAnsi="Poppins" w:cs="Poppins"/>
                <w:sz w:val="16"/>
              </w:rPr>
              <w:t>The school will publish an accessible report, retain the previous year’s report and complete the required digital expenditure reporting return.</w:t>
            </w:r>
          </w:p>
        </w:tc>
      </w:tr>
      <w:tr w:rsidR="00EA0A46" w:rsidRPr="002260F2" w14:paraId="536A098E" w14:textId="77777777" w:rsidTr="00F6630A">
        <w:tc>
          <w:tcPr>
            <w:tcW w:w="2880" w:type="dxa"/>
          </w:tcPr>
          <w:p w14:paraId="294411CF" w14:textId="77777777" w:rsidR="00EA0A46" w:rsidRPr="002260F2" w:rsidRDefault="005E2D0A">
            <w:pPr>
              <w:spacing w:after="0" w:line="252" w:lineRule="auto"/>
              <w:rPr>
                <w:rFonts w:ascii="Poppins" w:hAnsi="Poppins" w:cs="Poppins"/>
              </w:rPr>
            </w:pPr>
            <w:r w:rsidRPr="002260F2">
              <w:rPr>
                <w:rFonts w:ascii="Poppins" w:hAnsi="Poppins" w:cs="Poppins"/>
                <w:sz w:val="16"/>
              </w:rPr>
              <w:t>Governor scrutiny</w:t>
            </w:r>
          </w:p>
        </w:tc>
        <w:tc>
          <w:tcPr>
            <w:tcW w:w="7200" w:type="dxa"/>
          </w:tcPr>
          <w:p w14:paraId="336C0E36" w14:textId="77777777" w:rsidR="00EA0A46" w:rsidRPr="002260F2" w:rsidRDefault="005E2D0A">
            <w:pPr>
              <w:spacing w:after="0" w:line="252" w:lineRule="auto"/>
              <w:rPr>
                <w:rFonts w:ascii="Poppins" w:hAnsi="Poppins" w:cs="Poppins"/>
              </w:rPr>
            </w:pPr>
            <w:r w:rsidRPr="002260F2">
              <w:rPr>
                <w:rFonts w:ascii="Poppins" w:hAnsi="Poppins" w:cs="Poppins"/>
                <w:sz w:val="16"/>
              </w:rPr>
              <w:t>The Governing Board will monitor plans, spending, pupil outcomes and sustainability and will review the final return before submission.</w:t>
            </w:r>
          </w:p>
        </w:tc>
      </w:tr>
    </w:tbl>
    <w:p w14:paraId="25FD618E" w14:textId="77777777" w:rsidR="00EA0A46" w:rsidRPr="002260F2" w:rsidRDefault="00EA0A46">
      <w:pPr>
        <w:spacing w:after="0"/>
        <w:rPr>
          <w:rFonts w:ascii="Poppins" w:hAnsi="Poppins" w:cs="Poppins"/>
        </w:rPr>
      </w:pPr>
    </w:p>
    <w:p w14:paraId="04945DAE" w14:textId="77777777" w:rsidR="00EA0A46" w:rsidRPr="002260F2" w:rsidRDefault="005E2D0A">
      <w:pPr>
        <w:pStyle w:val="Heading1"/>
        <w:rPr>
          <w:rFonts w:ascii="Poppins" w:hAnsi="Poppins" w:cs="Poppins"/>
        </w:rPr>
      </w:pPr>
      <w:r w:rsidRPr="002260F2">
        <w:rPr>
          <w:rFonts w:ascii="Poppins" w:hAnsi="Poppins" w:cs="Poppins"/>
        </w:rPr>
        <w:t>Year end review</w:t>
      </w:r>
    </w:p>
    <w:p w14:paraId="4ADA8E90" w14:textId="77777777" w:rsidR="00EA0A46" w:rsidRPr="002260F2" w:rsidRDefault="005E2D0A">
      <w:pPr>
        <w:rPr>
          <w:rFonts w:ascii="Poppins" w:hAnsi="Poppins" w:cs="Poppins"/>
        </w:rPr>
      </w:pPr>
      <w:r w:rsidRPr="002260F2">
        <w:rPr>
          <w:rFonts w:ascii="Poppins" w:hAnsi="Poppins" w:cs="Poppins"/>
        </w:rPr>
        <w:t>This section will be completed from verified evidence before the July 2027 report is published.</w:t>
      </w:r>
    </w:p>
    <w:tbl>
      <w:tblPr>
        <w:tblStyle w:val="TableGrid"/>
        <w:tblW w:w="0" w:type="auto"/>
        <w:tblLook w:val="04A0" w:firstRow="1" w:lastRow="0" w:firstColumn="1" w:lastColumn="0" w:noHBand="0" w:noVBand="1"/>
      </w:tblPr>
      <w:tblGrid>
        <w:gridCol w:w="4065"/>
        <w:gridCol w:w="1245"/>
        <w:gridCol w:w="2097"/>
        <w:gridCol w:w="2951"/>
      </w:tblGrid>
      <w:tr w:rsidR="005D4B5E" w:rsidRPr="005D4B5E" w14:paraId="6F04D5F0" w14:textId="77777777" w:rsidTr="005D4B5E">
        <w:tc>
          <w:tcPr>
            <w:tcW w:w="0" w:type="auto"/>
            <w:shd w:val="clear" w:color="auto" w:fill="0070C0"/>
            <w:hideMark/>
          </w:tcPr>
          <w:p w14:paraId="294FD31F" w14:textId="77777777" w:rsidR="005D4B5E" w:rsidRPr="005D4B5E" w:rsidRDefault="005D4B5E" w:rsidP="005D4B5E">
            <w:pPr>
              <w:spacing w:after="0"/>
              <w:rPr>
                <w:rFonts w:ascii="Poppins" w:hAnsi="Poppins" w:cs="Poppins"/>
                <w:b/>
                <w:bCs/>
                <w:sz w:val="16"/>
                <w:szCs w:val="18"/>
                <w:lang w:val="en-GB"/>
              </w:rPr>
            </w:pPr>
            <w:r w:rsidRPr="005D4B5E">
              <w:rPr>
                <w:rFonts w:ascii="Poppins" w:hAnsi="Poppins" w:cs="Poppins"/>
                <w:b/>
                <w:bCs/>
                <w:sz w:val="16"/>
                <w:szCs w:val="18"/>
                <w:lang w:val="en-GB"/>
              </w:rPr>
              <w:t>Investment</w:t>
            </w:r>
          </w:p>
        </w:tc>
        <w:tc>
          <w:tcPr>
            <w:tcW w:w="0" w:type="auto"/>
            <w:shd w:val="clear" w:color="auto" w:fill="0070C0"/>
            <w:hideMark/>
          </w:tcPr>
          <w:p w14:paraId="766312EB" w14:textId="77777777" w:rsidR="005D4B5E" w:rsidRPr="005D4B5E" w:rsidRDefault="005D4B5E" w:rsidP="005D4B5E">
            <w:pPr>
              <w:spacing w:after="0"/>
              <w:rPr>
                <w:rFonts w:ascii="Poppins" w:hAnsi="Poppins" w:cs="Poppins"/>
                <w:b/>
                <w:bCs/>
                <w:sz w:val="16"/>
                <w:szCs w:val="18"/>
                <w:lang w:val="en-GB"/>
              </w:rPr>
            </w:pPr>
            <w:r w:rsidRPr="005D4B5E">
              <w:rPr>
                <w:rFonts w:ascii="Poppins" w:hAnsi="Poppins" w:cs="Poppins"/>
                <w:b/>
                <w:bCs/>
                <w:sz w:val="16"/>
                <w:szCs w:val="18"/>
                <w:lang w:val="en-GB"/>
              </w:rPr>
              <w:t>Actual spend</w:t>
            </w:r>
          </w:p>
        </w:tc>
        <w:tc>
          <w:tcPr>
            <w:tcW w:w="0" w:type="auto"/>
            <w:shd w:val="clear" w:color="auto" w:fill="0070C0"/>
            <w:hideMark/>
          </w:tcPr>
          <w:p w14:paraId="51D9A639" w14:textId="77777777" w:rsidR="005D4B5E" w:rsidRPr="005D4B5E" w:rsidRDefault="005D4B5E" w:rsidP="005D4B5E">
            <w:pPr>
              <w:spacing w:after="0"/>
              <w:rPr>
                <w:rFonts w:ascii="Poppins" w:hAnsi="Poppins" w:cs="Poppins"/>
                <w:b/>
                <w:bCs/>
                <w:sz w:val="16"/>
                <w:szCs w:val="18"/>
                <w:lang w:val="en-GB"/>
              </w:rPr>
            </w:pPr>
            <w:r w:rsidRPr="005D4B5E">
              <w:rPr>
                <w:rFonts w:ascii="Poppins" w:hAnsi="Poppins" w:cs="Poppins"/>
                <w:b/>
                <w:bCs/>
                <w:sz w:val="16"/>
                <w:szCs w:val="18"/>
                <w:lang w:val="en-GB"/>
              </w:rPr>
              <w:t>What changed for pupils</w:t>
            </w:r>
          </w:p>
        </w:tc>
        <w:tc>
          <w:tcPr>
            <w:tcW w:w="0" w:type="auto"/>
            <w:shd w:val="clear" w:color="auto" w:fill="0070C0"/>
            <w:hideMark/>
          </w:tcPr>
          <w:p w14:paraId="25CAC56E" w14:textId="77777777" w:rsidR="005D4B5E" w:rsidRPr="005D4B5E" w:rsidRDefault="005D4B5E" w:rsidP="005D4B5E">
            <w:pPr>
              <w:spacing w:after="0"/>
              <w:rPr>
                <w:rFonts w:ascii="Poppins" w:hAnsi="Poppins" w:cs="Poppins"/>
                <w:b/>
                <w:bCs/>
                <w:sz w:val="16"/>
                <w:szCs w:val="18"/>
                <w:lang w:val="en-GB"/>
              </w:rPr>
            </w:pPr>
            <w:r w:rsidRPr="005D4B5E">
              <w:rPr>
                <w:rFonts w:ascii="Poppins" w:hAnsi="Poppins" w:cs="Poppins"/>
                <w:b/>
                <w:bCs/>
                <w:sz w:val="16"/>
                <w:szCs w:val="18"/>
                <w:lang w:val="en-GB"/>
              </w:rPr>
              <w:t>How improvement will be sustained</w:t>
            </w:r>
          </w:p>
        </w:tc>
      </w:tr>
      <w:tr w:rsidR="005D4B5E" w:rsidRPr="005D4B5E" w14:paraId="0C25AF0C" w14:textId="77777777" w:rsidTr="005D4B5E">
        <w:tc>
          <w:tcPr>
            <w:tcW w:w="0" w:type="auto"/>
            <w:hideMark/>
          </w:tcPr>
          <w:p w14:paraId="2790553F"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sz w:val="16"/>
                <w:szCs w:val="18"/>
                <w:lang w:val="en-GB"/>
              </w:rPr>
              <w:t>Positive Playtime Award Programme</w:t>
            </w:r>
          </w:p>
        </w:tc>
        <w:tc>
          <w:tcPr>
            <w:tcW w:w="0" w:type="auto"/>
            <w:hideMark/>
          </w:tcPr>
          <w:p w14:paraId="67230B81" w14:textId="77777777" w:rsidR="005D4B5E" w:rsidRPr="005D4B5E" w:rsidRDefault="005D4B5E" w:rsidP="005D4B5E">
            <w:pPr>
              <w:spacing w:after="0"/>
              <w:rPr>
                <w:rFonts w:ascii="Poppins" w:hAnsi="Poppins" w:cs="Poppins"/>
                <w:sz w:val="16"/>
                <w:szCs w:val="18"/>
                <w:lang w:val="en-GB"/>
              </w:rPr>
            </w:pPr>
          </w:p>
        </w:tc>
        <w:tc>
          <w:tcPr>
            <w:tcW w:w="0" w:type="auto"/>
            <w:hideMark/>
          </w:tcPr>
          <w:p w14:paraId="467D47DA" w14:textId="77777777" w:rsidR="005D4B5E" w:rsidRPr="005D4B5E" w:rsidRDefault="005D4B5E" w:rsidP="005D4B5E">
            <w:pPr>
              <w:spacing w:after="0"/>
              <w:rPr>
                <w:rFonts w:ascii="Poppins" w:hAnsi="Poppins" w:cs="Poppins"/>
                <w:sz w:val="16"/>
                <w:szCs w:val="18"/>
                <w:lang w:val="en-GB"/>
              </w:rPr>
            </w:pPr>
          </w:p>
        </w:tc>
        <w:tc>
          <w:tcPr>
            <w:tcW w:w="0" w:type="auto"/>
            <w:hideMark/>
          </w:tcPr>
          <w:p w14:paraId="4F3A56ED" w14:textId="77777777" w:rsidR="005D4B5E" w:rsidRPr="005D4B5E" w:rsidRDefault="005D4B5E" w:rsidP="005D4B5E">
            <w:pPr>
              <w:spacing w:after="0"/>
              <w:rPr>
                <w:rFonts w:ascii="Poppins" w:hAnsi="Poppins" w:cs="Poppins"/>
                <w:sz w:val="16"/>
                <w:szCs w:val="18"/>
                <w:lang w:val="en-GB"/>
              </w:rPr>
            </w:pPr>
          </w:p>
        </w:tc>
      </w:tr>
      <w:tr w:rsidR="005D4B5E" w:rsidRPr="005D4B5E" w14:paraId="45AE3756" w14:textId="77777777" w:rsidTr="005D4B5E">
        <w:tc>
          <w:tcPr>
            <w:tcW w:w="0" w:type="auto"/>
            <w:hideMark/>
          </w:tcPr>
          <w:p w14:paraId="1CB916E2"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sz w:val="16"/>
                <w:szCs w:val="18"/>
                <w:lang w:val="en-GB"/>
              </w:rPr>
              <w:t>PE Planning professional development resource</w:t>
            </w:r>
          </w:p>
        </w:tc>
        <w:tc>
          <w:tcPr>
            <w:tcW w:w="0" w:type="auto"/>
            <w:hideMark/>
          </w:tcPr>
          <w:p w14:paraId="03AFA66F" w14:textId="77777777" w:rsidR="005D4B5E" w:rsidRPr="005D4B5E" w:rsidRDefault="005D4B5E" w:rsidP="005D4B5E">
            <w:pPr>
              <w:spacing w:after="0"/>
              <w:rPr>
                <w:rFonts w:ascii="Poppins" w:hAnsi="Poppins" w:cs="Poppins"/>
                <w:sz w:val="16"/>
                <w:szCs w:val="18"/>
                <w:lang w:val="en-GB"/>
              </w:rPr>
            </w:pPr>
          </w:p>
        </w:tc>
        <w:tc>
          <w:tcPr>
            <w:tcW w:w="0" w:type="auto"/>
            <w:hideMark/>
          </w:tcPr>
          <w:p w14:paraId="0490AAFF" w14:textId="77777777" w:rsidR="005D4B5E" w:rsidRPr="005D4B5E" w:rsidRDefault="005D4B5E" w:rsidP="005D4B5E">
            <w:pPr>
              <w:spacing w:after="0"/>
              <w:rPr>
                <w:rFonts w:ascii="Poppins" w:hAnsi="Poppins" w:cs="Poppins"/>
                <w:sz w:val="16"/>
                <w:szCs w:val="18"/>
                <w:lang w:val="en-GB"/>
              </w:rPr>
            </w:pPr>
          </w:p>
        </w:tc>
        <w:tc>
          <w:tcPr>
            <w:tcW w:w="0" w:type="auto"/>
            <w:hideMark/>
          </w:tcPr>
          <w:p w14:paraId="3CFCB4BB" w14:textId="77777777" w:rsidR="005D4B5E" w:rsidRPr="005D4B5E" w:rsidRDefault="005D4B5E" w:rsidP="005D4B5E">
            <w:pPr>
              <w:spacing w:after="0"/>
              <w:rPr>
                <w:rFonts w:ascii="Poppins" w:hAnsi="Poppins" w:cs="Poppins"/>
                <w:sz w:val="16"/>
                <w:szCs w:val="18"/>
                <w:lang w:val="en-GB"/>
              </w:rPr>
            </w:pPr>
          </w:p>
        </w:tc>
      </w:tr>
      <w:tr w:rsidR="005D4B5E" w:rsidRPr="005D4B5E" w14:paraId="3DBAB8D7" w14:textId="77777777" w:rsidTr="005D4B5E">
        <w:tc>
          <w:tcPr>
            <w:tcW w:w="0" w:type="auto"/>
            <w:hideMark/>
          </w:tcPr>
          <w:p w14:paraId="478DAA12"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sz w:val="16"/>
                <w:szCs w:val="18"/>
                <w:lang w:val="en-GB"/>
              </w:rPr>
              <w:t>Additional and inclusive PE resources</w:t>
            </w:r>
          </w:p>
        </w:tc>
        <w:tc>
          <w:tcPr>
            <w:tcW w:w="0" w:type="auto"/>
            <w:hideMark/>
          </w:tcPr>
          <w:p w14:paraId="20C2477D" w14:textId="77777777" w:rsidR="005D4B5E" w:rsidRPr="005D4B5E" w:rsidRDefault="005D4B5E" w:rsidP="005D4B5E">
            <w:pPr>
              <w:spacing w:after="0"/>
              <w:rPr>
                <w:rFonts w:ascii="Poppins" w:hAnsi="Poppins" w:cs="Poppins"/>
                <w:sz w:val="16"/>
                <w:szCs w:val="18"/>
                <w:lang w:val="en-GB"/>
              </w:rPr>
            </w:pPr>
          </w:p>
        </w:tc>
        <w:tc>
          <w:tcPr>
            <w:tcW w:w="0" w:type="auto"/>
            <w:hideMark/>
          </w:tcPr>
          <w:p w14:paraId="583D3CCF" w14:textId="77777777" w:rsidR="005D4B5E" w:rsidRPr="005D4B5E" w:rsidRDefault="005D4B5E" w:rsidP="005D4B5E">
            <w:pPr>
              <w:spacing w:after="0"/>
              <w:rPr>
                <w:rFonts w:ascii="Poppins" w:hAnsi="Poppins" w:cs="Poppins"/>
                <w:sz w:val="16"/>
                <w:szCs w:val="18"/>
                <w:lang w:val="en-GB"/>
              </w:rPr>
            </w:pPr>
          </w:p>
        </w:tc>
        <w:tc>
          <w:tcPr>
            <w:tcW w:w="0" w:type="auto"/>
            <w:hideMark/>
          </w:tcPr>
          <w:p w14:paraId="4052A618" w14:textId="77777777" w:rsidR="005D4B5E" w:rsidRPr="005D4B5E" w:rsidRDefault="005D4B5E" w:rsidP="005D4B5E">
            <w:pPr>
              <w:spacing w:after="0"/>
              <w:rPr>
                <w:rFonts w:ascii="Poppins" w:hAnsi="Poppins" w:cs="Poppins"/>
                <w:sz w:val="16"/>
                <w:szCs w:val="18"/>
                <w:lang w:val="en-GB"/>
              </w:rPr>
            </w:pPr>
          </w:p>
        </w:tc>
      </w:tr>
      <w:tr w:rsidR="005D4B5E" w:rsidRPr="005D4B5E" w14:paraId="37B65207" w14:textId="77777777" w:rsidTr="005D4B5E">
        <w:tc>
          <w:tcPr>
            <w:tcW w:w="0" w:type="auto"/>
            <w:hideMark/>
          </w:tcPr>
          <w:p w14:paraId="3F51ECF1"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sz w:val="16"/>
                <w:szCs w:val="18"/>
                <w:lang w:val="en-GB"/>
              </w:rPr>
              <w:t>Cluster events, festivals and competition transport</w:t>
            </w:r>
          </w:p>
        </w:tc>
        <w:tc>
          <w:tcPr>
            <w:tcW w:w="0" w:type="auto"/>
            <w:hideMark/>
          </w:tcPr>
          <w:p w14:paraId="44FBB56A" w14:textId="77777777" w:rsidR="005D4B5E" w:rsidRPr="005D4B5E" w:rsidRDefault="005D4B5E" w:rsidP="005D4B5E">
            <w:pPr>
              <w:spacing w:after="0"/>
              <w:rPr>
                <w:rFonts w:ascii="Poppins" w:hAnsi="Poppins" w:cs="Poppins"/>
                <w:sz w:val="16"/>
                <w:szCs w:val="18"/>
                <w:lang w:val="en-GB"/>
              </w:rPr>
            </w:pPr>
          </w:p>
        </w:tc>
        <w:tc>
          <w:tcPr>
            <w:tcW w:w="0" w:type="auto"/>
            <w:hideMark/>
          </w:tcPr>
          <w:p w14:paraId="076B7183" w14:textId="77777777" w:rsidR="005D4B5E" w:rsidRPr="005D4B5E" w:rsidRDefault="005D4B5E" w:rsidP="005D4B5E">
            <w:pPr>
              <w:spacing w:after="0"/>
              <w:rPr>
                <w:rFonts w:ascii="Poppins" w:hAnsi="Poppins" w:cs="Poppins"/>
                <w:sz w:val="16"/>
                <w:szCs w:val="18"/>
                <w:lang w:val="en-GB"/>
              </w:rPr>
            </w:pPr>
          </w:p>
        </w:tc>
        <w:tc>
          <w:tcPr>
            <w:tcW w:w="0" w:type="auto"/>
            <w:hideMark/>
          </w:tcPr>
          <w:p w14:paraId="3FEE6570" w14:textId="77777777" w:rsidR="005D4B5E" w:rsidRPr="005D4B5E" w:rsidRDefault="005D4B5E" w:rsidP="005D4B5E">
            <w:pPr>
              <w:spacing w:after="0"/>
              <w:rPr>
                <w:rFonts w:ascii="Poppins" w:hAnsi="Poppins" w:cs="Poppins"/>
                <w:sz w:val="16"/>
                <w:szCs w:val="18"/>
                <w:lang w:val="en-GB"/>
              </w:rPr>
            </w:pPr>
          </w:p>
        </w:tc>
      </w:tr>
      <w:tr w:rsidR="005D4B5E" w:rsidRPr="005D4B5E" w14:paraId="3B4332DB" w14:textId="77777777" w:rsidTr="005D4B5E">
        <w:tc>
          <w:tcPr>
            <w:tcW w:w="0" w:type="auto"/>
            <w:hideMark/>
          </w:tcPr>
          <w:p w14:paraId="6875B64D"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sz w:val="16"/>
                <w:szCs w:val="18"/>
                <w:lang w:val="en-GB"/>
              </w:rPr>
              <w:t>Top up swimming tuition and transport</w:t>
            </w:r>
          </w:p>
        </w:tc>
        <w:tc>
          <w:tcPr>
            <w:tcW w:w="0" w:type="auto"/>
            <w:hideMark/>
          </w:tcPr>
          <w:p w14:paraId="06DF870F" w14:textId="77777777" w:rsidR="005D4B5E" w:rsidRPr="005D4B5E" w:rsidRDefault="005D4B5E" w:rsidP="005D4B5E">
            <w:pPr>
              <w:spacing w:after="0"/>
              <w:rPr>
                <w:rFonts w:ascii="Poppins" w:hAnsi="Poppins" w:cs="Poppins"/>
                <w:sz w:val="16"/>
                <w:szCs w:val="18"/>
                <w:lang w:val="en-GB"/>
              </w:rPr>
            </w:pPr>
          </w:p>
        </w:tc>
        <w:tc>
          <w:tcPr>
            <w:tcW w:w="0" w:type="auto"/>
            <w:hideMark/>
          </w:tcPr>
          <w:p w14:paraId="484D112E" w14:textId="77777777" w:rsidR="005D4B5E" w:rsidRPr="005D4B5E" w:rsidRDefault="005D4B5E" w:rsidP="005D4B5E">
            <w:pPr>
              <w:spacing w:after="0"/>
              <w:rPr>
                <w:rFonts w:ascii="Poppins" w:hAnsi="Poppins" w:cs="Poppins"/>
                <w:sz w:val="16"/>
                <w:szCs w:val="18"/>
                <w:lang w:val="en-GB"/>
              </w:rPr>
            </w:pPr>
          </w:p>
        </w:tc>
        <w:tc>
          <w:tcPr>
            <w:tcW w:w="0" w:type="auto"/>
            <w:hideMark/>
          </w:tcPr>
          <w:p w14:paraId="4F98FD88" w14:textId="77777777" w:rsidR="005D4B5E" w:rsidRPr="005D4B5E" w:rsidRDefault="005D4B5E" w:rsidP="005D4B5E">
            <w:pPr>
              <w:spacing w:after="0"/>
              <w:rPr>
                <w:rFonts w:ascii="Poppins" w:hAnsi="Poppins" w:cs="Poppins"/>
                <w:sz w:val="16"/>
                <w:szCs w:val="18"/>
                <w:lang w:val="en-GB"/>
              </w:rPr>
            </w:pPr>
          </w:p>
        </w:tc>
      </w:tr>
      <w:tr w:rsidR="005D4B5E" w:rsidRPr="005D4B5E" w14:paraId="50D9BE16" w14:textId="77777777" w:rsidTr="005D4B5E">
        <w:tc>
          <w:tcPr>
            <w:tcW w:w="0" w:type="auto"/>
            <w:hideMark/>
          </w:tcPr>
          <w:p w14:paraId="1C02DD58"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sz w:val="16"/>
                <w:szCs w:val="18"/>
                <w:lang w:val="en-GB"/>
              </w:rPr>
              <w:t>Accredited Forest School training</w:t>
            </w:r>
          </w:p>
        </w:tc>
        <w:tc>
          <w:tcPr>
            <w:tcW w:w="0" w:type="auto"/>
            <w:hideMark/>
          </w:tcPr>
          <w:p w14:paraId="34F22E05" w14:textId="77777777" w:rsidR="005D4B5E" w:rsidRPr="005D4B5E" w:rsidRDefault="005D4B5E" w:rsidP="005D4B5E">
            <w:pPr>
              <w:spacing w:after="0"/>
              <w:rPr>
                <w:rFonts w:ascii="Poppins" w:hAnsi="Poppins" w:cs="Poppins"/>
                <w:sz w:val="16"/>
                <w:szCs w:val="18"/>
                <w:lang w:val="en-GB"/>
              </w:rPr>
            </w:pPr>
          </w:p>
        </w:tc>
        <w:tc>
          <w:tcPr>
            <w:tcW w:w="0" w:type="auto"/>
            <w:hideMark/>
          </w:tcPr>
          <w:p w14:paraId="49DC405F" w14:textId="77777777" w:rsidR="005D4B5E" w:rsidRPr="005D4B5E" w:rsidRDefault="005D4B5E" w:rsidP="005D4B5E">
            <w:pPr>
              <w:spacing w:after="0"/>
              <w:rPr>
                <w:rFonts w:ascii="Poppins" w:hAnsi="Poppins" w:cs="Poppins"/>
                <w:sz w:val="16"/>
                <w:szCs w:val="18"/>
                <w:lang w:val="en-GB"/>
              </w:rPr>
            </w:pPr>
          </w:p>
        </w:tc>
        <w:tc>
          <w:tcPr>
            <w:tcW w:w="0" w:type="auto"/>
            <w:hideMark/>
          </w:tcPr>
          <w:p w14:paraId="219E4C16" w14:textId="77777777" w:rsidR="005D4B5E" w:rsidRPr="005D4B5E" w:rsidRDefault="005D4B5E" w:rsidP="005D4B5E">
            <w:pPr>
              <w:spacing w:after="0"/>
              <w:rPr>
                <w:rFonts w:ascii="Poppins" w:hAnsi="Poppins" w:cs="Poppins"/>
                <w:sz w:val="16"/>
                <w:szCs w:val="18"/>
                <w:lang w:val="en-GB"/>
              </w:rPr>
            </w:pPr>
          </w:p>
        </w:tc>
      </w:tr>
      <w:tr w:rsidR="005D4B5E" w:rsidRPr="005D4B5E" w14:paraId="5119C1E0" w14:textId="77777777" w:rsidTr="005D4B5E">
        <w:tc>
          <w:tcPr>
            <w:tcW w:w="0" w:type="auto"/>
            <w:hideMark/>
          </w:tcPr>
          <w:p w14:paraId="4C5E2084"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sz w:val="16"/>
                <w:szCs w:val="18"/>
                <w:lang w:val="en-GB"/>
              </w:rPr>
              <w:t>Additional action funded through the remaining £127</w:t>
            </w:r>
          </w:p>
        </w:tc>
        <w:tc>
          <w:tcPr>
            <w:tcW w:w="0" w:type="auto"/>
            <w:hideMark/>
          </w:tcPr>
          <w:p w14:paraId="52124F94" w14:textId="77777777" w:rsidR="005D4B5E" w:rsidRPr="005D4B5E" w:rsidRDefault="005D4B5E" w:rsidP="005D4B5E">
            <w:pPr>
              <w:spacing w:after="0"/>
              <w:rPr>
                <w:rFonts w:ascii="Poppins" w:hAnsi="Poppins" w:cs="Poppins"/>
                <w:sz w:val="16"/>
                <w:szCs w:val="18"/>
                <w:lang w:val="en-GB"/>
              </w:rPr>
            </w:pPr>
          </w:p>
        </w:tc>
        <w:tc>
          <w:tcPr>
            <w:tcW w:w="0" w:type="auto"/>
            <w:hideMark/>
          </w:tcPr>
          <w:p w14:paraId="2383C2A0" w14:textId="77777777" w:rsidR="005D4B5E" w:rsidRPr="005D4B5E" w:rsidRDefault="005D4B5E" w:rsidP="005D4B5E">
            <w:pPr>
              <w:spacing w:after="0"/>
              <w:rPr>
                <w:rFonts w:ascii="Poppins" w:hAnsi="Poppins" w:cs="Poppins"/>
                <w:sz w:val="16"/>
                <w:szCs w:val="18"/>
                <w:lang w:val="en-GB"/>
              </w:rPr>
            </w:pPr>
          </w:p>
        </w:tc>
        <w:tc>
          <w:tcPr>
            <w:tcW w:w="0" w:type="auto"/>
            <w:hideMark/>
          </w:tcPr>
          <w:p w14:paraId="10CE3025" w14:textId="77777777" w:rsidR="005D4B5E" w:rsidRPr="005D4B5E" w:rsidRDefault="005D4B5E" w:rsidP="005D4B5E">
            <w:pPr>
              <w:spacing w:after="0"/>
              <w:rPr>
                <w:rFonts w:ascii="Poppins" w:hAnsi="Poppins" w:cs="Poppins"/>
                <w:sz w:val="16"/>
                <w:szCs w:val="18"/>
                <w:lang w:val="en-GB"/>
              </w:rPr>
            </w:pPr>
          </w:p>
        </w:tc>
      </w:tr>
      <w:tr w:rsidR="005D4B5E" w:rsidRPr="005D4B5E" w14:paraId="6A6197E4" w14:textId="77777777" w:rsidTr="005D4B5E">
        <w:tc>
          <w:tcPr>
            <w:tcW w:w="0" w:type="auto"/>
            <w:hideMark/>
          </w:tcPr>
          <w:p w14:paraId="642F7E52" w14:textId="77777777" w:rsidR="005D4B5E" w:rsidRPr="005D4B5E" w:rsidRDefault="005D4B5E" w:rsidP="005D4B5E">
            <w:pPr>
              <w:spacing w:after="0"/>
              <w:rPr>
                <w:rFonts w:ascii="Poppins" w:hAnsi="Poppins" w:cs="Poppins"/>
                <w:sz w:val="16"/>
                <w:szCs w:val="18"/>
                <w:lang w:val="en-GB"/>
              </w:rPr>
            </w:pPr>
            <w:r w:rsidRPr="005D4B5E">
              <w:rPr>
                <w:rFonts w:ascii="Poppins" w:hAnsi="Poppins" w:cs="Poppins"/>
                <w:b/>
                <w:bCs/>
                <w:sz w:val="16"/>
                <w:szCs w:val="18"/>
                <w:lang w:val="en-GB"/>
              </w:rPr>
              <w:t>Total expenditure</w:t>
            </w:r>
          </w:p>
        </w:tc>
        <w:tc>
          <w:tcPr>
            <w:tcW w:w="0" w:type="auto"/>
            <w:hideMark/>
          </w:tcPr>
          <w:p w14:paraId="0D0E08BA" w14:textId="77777777" w:rsidR="005D4B5E" w:rsidRPr="005D4B5E" w:rsidRDefault="005D4B5E" w:rsidP="005D4B5E">
            <w:pPr>
              <w:spacing w:after="0"/>
              <w:rPr>
                <w:rFonts w:ascii="Poppins" w:hAnsi="Poppins" w:cs="Poppins"/>
                <w:sz w:val="16"/>
                <w:szCs w:val="18"/>
                <w:lang w:val="en-GB"/>
              </w:rPr>
            </w:pPr>
          </w:p>
        </w:tc>
        <w:tc>
          <w:tcPr>
            <w:tcW w:w="0" w:type="auto"/>
            <w:hideMark/>
          </w:tcPr>
          <w:p w14:paraId="6E71817D" w14:textId="77777777" w:rsidR="005D4B5E" w:rsidRPr="005D4B5E" w:rsidRDefault="005D4B5E" w:rsidP="005D4B5E">
            <w:pPr>
              <w:spacing w:after="0"/>
              <w:rPr>
                <w:rFonts w:ascii="Poppins" w:hAnsi="Poppins" w:cs="Poppins"/>
                <w:sz w:val="16"/>
                <w:szCs w:val="18"/>
                <w:lang w:val="en-GB"/>
              </w:rPr>
            </w:pPr>
          </w:p>
        </w:tc>
        <w:tc>
          <w:tcPr>
            <w:tcW w:w="0" w:type="auto"/>
            <w:hideMark/>
          </w:tcPr>
          <w:p w14:paraId="138181EA" w14:textId="77777777" w:rsidR="005D4B5E" w:rsidRPr="005D4B5E" w:rsidRDefault="005D4B5E" w:rsidP="005D4B5E">
            <w:pPr>
              <w:spacing w:after="0"/>
              <w:rPr>
                <w:rFonts w:ascii="Poppins" w:hAnsi="Poppins" w:cs="Poppins"/>
                <w:sz w:val="16"/>
                <w:szCs w:val="18"/>
                <w:lang w:val="en-GB"/>
              </w:rPr>
            </w:pPr>
          </w:p>
        </w:tc>
      </w:tr>
    </w:tbl>
    <w:p w14:paraId="5CF085C4" w14:textId="77777777" w:rsidR="00EA0A46" w:rsidRPr="002260F2" w:rsidRDefault="00EA0A46">
      <w:pPr>
        <w:spacing w:after="0"/>
        <w:rPr>
          <w:rFonts w:ascii="Poppins" w:hAnsi="Poppins" w:cs="Poppins"/>
        </w:rPr>
      </w:pPr>
    </w:p>
    <w:p w14:paraId="1248AB04" w14:textId="77777777" w:rsidR="00EA0A46" w:rsidRPr="002260F2" w:rsidRDefault="005E2D0A">
      <w:pPr>
        <w:pStyle w:val="Heading1"/>
        <w:rPr>
          <w:rFonts w:ascii="Poppins" w:hAnsi="Poppins" w:cs="Poppins"/>
        </w:rPr>
      </w:pPr>
      <w:r w:rsidRPr="002260F2">
        <w:rPr>
          <w:rFonts w:ascii="Poppins" w:hAnsi="Poppins" w:cs="Poppins"/>
        </w:rPr>
        <w:lastRenderedPageBreak/>
        <w:t>Approval</w:t>
      </w:r>
    </w:p>
    <w:tbl>
      <w:tblPr>
        <w:tblStyle w:val="TableGrid"/>
        <w:tblW w:w="0" w:type="auto"/>
        <w:tblLayout w:type="fixed"/>
        <w:tblLook w:val="04A0" w:firstRow="1" w:lastRow="0" w:firstColumn="1" w:lastColumn="0" w:noHBand="0" w:noVBand="1"/>
      </w:tblPr>
      <w:tblGrid>
        <w:gridCol w:w="3168"/>
        <w:gridCol w:w="4032"/>
        <w:gridCol w:w="2880"/>
      </w:tblGrid>
      <w:tr w:rsidR="00EA0A46" w:rsidRPr="002260F2" w14:paraId="70699909" w14:textId="77777777" w:rsidTr="00F6630A">
        <w:tc>
          <w:tcPr>
            <w:tcW w:w="3168" w:type="dxa"/>
            <w:shd w:val="clear" w:color="auto" w:fill="0070C0"/>
          </w:tcPr>
          <w:p w14:paraId="08D560C5"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7"/>
              </w:rPr>
              <w:t>Role</w:t>
            </w:r>
          </w:p>
        </w:tc>
        <w:tc>
          <w:tcPr>
            <w:tcW w:w="4032" w:type="dxa"/>
            <w:shd w:val="clear" w:color="auto" w:fill="0070C0"/>
          </w:tcPr>
          <w:p w14:paraId="7CEE0E66"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7"/>
              </w:rPr>
              <w:t>Name</w:t>
            </w:r>
          </w:p>
        </w:tc>
        <w:tc>
          <w:tcPr>
            <w:tcW w:w="2880" w:type="dxa"/>
            <w:shd w:val="clear" w:color="auto" w:fill="0070C0"/>
          </w:tcPr>
          <w:p w14:paraId="53AB5F08" w14:textId="77777777" w:rsidR="00EA0A46" w:rsidRPr="002260F2" w:rsidRDefault="005E2D0A">
            <w:pPr>
              <w:spacing w:after="0" w:line="252" w:lineRule="auto"/>
              <w:rPr>
                <w:rFonts w:ascii="Poppins" w:hAnsi="Poppins" w:cs="Poppins"/>
                <w:color w:val="auto"/>
              </w:rPr>
            </w:pPr>
            <w:r w:rsidRPr="002260F2">
              <w:rPr>
                <w:rFonts w:ascii="Poppins" w:hAnsi="Poppins" w:cs="Poppins"/>
                <w:b/>
                <w:color w:val="auto"/>
                <w:sz w:val="17"/>
              </w:rPr>
              <w:t>Date</w:t>
            </w:r>
          </w:p>
        </w:tc>
      </w:tr>
      <w:tr w:rsidR="00EA0A46" w:rsidRPr="002260F2" w14:paraId="312DA852" w14:textId="77777777" w:rsidTr="00F6630A">
        <w:tc>
          <w:tcPr>
            <w:tcW w:w="3168" w:type="dxa"/>
          </w:tcPr>
          <w:p w14:paraId="1E20D406" w14:textId="77777777" w:rsidR="00EA0A46" w:rsidRPr="002260F2" w:rsidRDefault="005E2D0A">
            <w:pPr>
              <w:spacing w:after="0" w:line="252" w:lineRule="auto"/>
              <w:rPr>
                <w:rFonts w:ascii="Poppins" w:hAnsi="Poppins" w:cs="Poppins"/>
              </w:rPr>
            </w:pPr>
            <w:r w:rsidRPr="002260F2">
              <w:rPr>
                <w:rFonts w:ascii="Poppins" w:hAnsi="Poppins" w:cs="Poppins"/>
                <w:sz w:val="17"/>
              </w:rPr>
              <w:t>Executive Headteacher</w:t>
            </w:r>
          </w:p>
        </w:tc>
        <w:tc>
          <w:tcPr>
            <w:tcW w:w="4032" w:type="dxa"/>
          </w:tcPr>
          <w:p w14:paraId="6C72B76E" w14:textId="4ED09921" w:rsidR="00EA0A46" w:rsidRPr="002260F2" w:rsidRDefault="005E2D0A">
            <w:pPr>
              <w:spacing w:after="0" w:line="252" w:lineRule="auto"/>
              <w:rPr>
                <w:rFonts w:ascii="Poppins" w:hAnsi="Poppins" w:cs="Poppins"/>
              </w:rPr>
            </w:pPr>
            <w:r w:rsidRPr="002260F2">
              <w:rPr>
                <w:rFonts w:ascii="Poppins" w:hAnsi="Poppins" w:cs="Poppins"/>
                <w:sz w:val="17"/>
              </w:rPr>
              <w:t>Jen Alford</w:t>
            </w:r>
          </w:p>
        </w:tc>
        <w:tc>
          <w:tcPr>
            <w:tcW w:w="2880" w:type="dxa"/>
          </w:tcPr>
          <w:p w14:paraId="07F3DB38" w14:textId="77777777" w:rsidR="00EA0A46" w:rsidRPr="002260F2" w:rsidRDefault="00EA0A46">
            <w:pPr>
              <w:spacing w:after="0" w:line="252" w:lineRule="auto"/>
              <w:rPr>
                <w:rFonts w:ascii="Poppins" w:hAnsi="Poppins" w:cs="Poppins"/>
              </w:rPr>
            </w:pPr>
          </w:p>
        </w:tc>
      </w:tr>
      <w:tr w:rsidR="00EA0A46" w:rsidRPr="002260F2" w14:paraId="1C88D187" w14:textId="77777777" w:rsidTr="00F6630A">
        <w:tc>
          <w:tcPr>
            <w:tcW w:w="3168" w:type="dxa"/>
          </w:tcPr>
          <w:p w14:paraId="3F9F1560" w14:textId="77777777" w:rsidR="00EA0A46" w:rsidRPr="002260F2" w:rsidRDefault="005E2D0A">
            <w:pPr>
              <w:spacing w:after="0" w:line="252" w:lineRule="auto"/>
              <w:rPr>
                <w:rFonts w:ascii="Poppins" w:hAnsi="Poppins" w:cs="Poppins"/>
              </w:rPr>
            </w:pPr>
            <w:r w:rsidRPr="002260F2">
              <w:rPr>
                <w:rFonts w:ascii="Poppins" w:hAnsi="Poppins" w:cs="Poppins"/>
                <w:sz w:val="17"/>
              </w:rPr>
              <w:t>PE and Sport Premium lead</w:t>
            </w:r>
          </w:p>
        </w:tc>
        <w:tc>
          <w:tcPr>
            <w:tcW w:w="4032" w:type="dxa"/>
          </w:tcPr>
          <w:p w14:paraId="5503D792" w14:textId="77777777" w:rsidR="00EA0A46" w:rsidRPr="002260F2" w:rsidRDefault="005E2D0A">
            <w:pPr>
              <w:spacing w:after="0" w:line="252" w:lineRule="auto"/>
              <w:rPr>
                <w:rFonts w:ascii="Poppins" w:hAnsi="Poppins" w:cs="Poppins"/>
              </w:rPr>
            </w:pPr>
            <w:r w:rsidRPr="002260F2">
              <w:rPr>
                <w:rFonts w:ascii="Poppins" w:hAnsi="Poppins" w:cs="Poppins"/>
                <w:sz w:val="17"/>
              </w:rPr>
              <w:t>Sara Hernandez Cox</w:t>
            </w:r>
          </w:p>
        </w:tc>
        <w:tc>
          <w:tcPr>
            <w:tcW w:w="2880" w:type="dxa"/>
          </w:tcPr>
          <w:p w14:paraId="0F71D1C3" w14:textId="77777777" w:rsidR="00EA0A46" w:rsidRPr="002260F2" w:rsidRDefault="00EA0A46">
            <w:pPr>
              <w:spacing w:after="0" w:line="252" w:lineRule="auto"/>
              <w:rPr>
                <w:rFonts w:ascii="Poppins" w:hAnsi="Poppins" w:cs="Poppins"/>
              </w:rPr>
            </w:pPr>
          </w:p>
        </w:tc>
      </w:tr>
      <w:tr w:rsidR="00EA0A46" w:rsidRPr="002260F2" w14:paraId="34C5D274" w14:textId="77777777" w:rsidTr="00F6630A">
        <w:tc>
          <w:tcPr>
            <w:tcW w:w="3168" w:type="dxa"/>
          </w:tcPr>
          <w:p w14:paraId="47DAD78C" w14:textId="77777777" w:rsidR="00EA0A46" w:rsidRPr="002260F2" w:rsidRDefault="005E2D0A">
            <w:pPr>
              <w:spacing w:after="0" w:line="252" w:lineRule="auto"/>
              <w:rPr>
                <w:rFonts w:ascii="Poppins" w:hAnsi="Poppins" w:cs="Poppins"/>
              </w:rPr>
            </w:pPr>
            <w:r w:rsidRPr="002260F2">
              <w:rPr>
                <w:rFonts w:ascii="Poppins" w:hAnsi="Poppins" w:cs="Poppins"/>
                <w:sz w:val="17"/>
              </w:rPr>
              <w:t>For the Governing Board</w:t>
            </w:r>
          </w:p>
        </w:tc>
        <w:tc>
          <w:tcPr>
            <w:tcW w:w="4032" w:type="dxa"/>
          </w:tcPr>
          <w:p w14:paraId="318BF5D8" w14:textId="77777777" w:rsidR="00EA0A46" w:rsidRPr="002260F2" w:rsidRDefault="00EA0A46">
            <w:pPr>
              <w:spacing w:after="0" w:line="252" w:lineRule="auto"/>
              <w:rPr>
                <w:rFonts w:ascii="Poppins" w:hAnsi="Poppins" w:cs="Poppins"/>
              </w:rPr>
            </w:pPr>
          </w:p>
        </w:tc>
        <w:tc>
          <w:tcPr>
            <w:tcW w:w="2880" w:type="dxa"/>
          </w:tcPr>
          <w:p w14:paraId="61632D18" w14:textId="77777777" w:rsidR="00EA0A46" w:rsidRPr="002260F2" w:rsidRDefault="00EA0A46">
            <w:pPr>
              <w:spacing w:after="0" w:line="252" w:lineRule="auto"/>
              <w:rPr>
                <w:rFonts w:ascii="Poppins" w:hAnsi="Poppins" w:cs="Poppins"/>
              </w:rPr>
            </w:pPr>
          </w:p>
        </w:tc>
      </w:tr>
      <w:tr w:rsidR="00EA0A46" w:rsidRPr="002260F2" w14:paraId="4DE36D64" w14:textId="77777777" w:rsidTr="00F6630A">
        <w:tc>
          <w:tcPr>
            <w:tcW w:w="3168" w:type="dxa"/>
          </w:tcPr>
          <w:p w14:paraId="242772BA" w14:textId="77777777" w:rsidR="00EA0A46" w:rsidRPr="002260F2" w:rsidRDefault="005E2D0A">
            <w:pPr>
              <w:spacing w:after="0" w:line="252" w:lineRule="auto"/>
              <w:rPr>
                <w:rFonts w:ascii="Poppins" w:hAnsi="Poppins" w:cs="Poppins"/>
              </w:rPr>
            </w:pPr>
            <w:r w:rsidRPr="002260F2">
              <w:rPr>
                <w:rFonts w:ascii="Poppins" w:hAnsi="Poppins" w:cs="Poppins"/>
                <w:sz w:val="17"/>
              </w:rPr>
              <w:t>Final year end review approved</w:t>
            </w:r>
          </w:p>
        </w:tc>
        <w:tc>
          <w:tcPr>
            <w:tcW w:w="4032" w:type="dxa"/>
          </w:tcPr>
          <w:p w14:paraId="18690118" w14:textId="77777777" w:rsidR="00EA0A46" w:rsidRPr="002260F2" w:rsidRDefault="00EA0A46">
            <w:pPr>
              <w:spacing w:after="0" w:line="252" w:lineRule="auto"/>
              <w:rPr>
                <w:rFonts w:ascii="Poppins" w:hAnsi="Poppins" w:cs="Poppins"/>
              </w:rPr>
            </w:pPr>
          </w:p>
        </w:tc>
        <w:tc>
          <w:tcPr>
            <w:tcW w:w="2880" w:type="dxa"/>
          </w:tcPr>
          <w:p w14:paraId="0F5BC00D" w14:textId="77777777" w:rsidR="00EA0A46" w:rsidRPr="002260F2" w:rsidRDefault="005E2D0A">
            <w:pPr>
              <w:spacing w:after="0" w:line="252" w:lineRule="auto"/>
              <w:rPr>
                <w:rFonts w:ascii="Poppins" w:hAnsi="Poppins" w:cs="Poppins"/>
              </w:rPr>
            </w:pPr>
            <w:r w:rsidRPr="002260F2">
              <w:rPr>
                <w:rFonts w:ascii="Poppins" w:hAnsi="Poppins" w:cs="Poppins"/>
                <w:sz w:val="17"/>
              </w:rPr>
              <w:t>July 2027</w:t>
            </w:r>
          </w:p>
        </w:tc>
      </w:tr>
    </w:tbl>
    <w:p w14:paraId="28E877C9" w14:textId="77777777" w:rsidR="00EA0A46" w:rsidRPr="002260F2" w:rsidRDefault="00EA0A46">
      <w:pPr>
        <w:spacing w:after="0"/>
        <w:rPr>
          <w:rFonts w:ascii="Poppins" w:hAnsi="Poppins" w:cs="Poppins"/>
        </w:rPr>
      </w:pPr>
    </w:p>
    <w:p w14:paraId="7948276B" w14:textId="77777777" w:rsidR="00EA0A46" w:rsidRPr="002260F2" w:rsidRDefault="005E2D0A">
      <w:pPr>
        <w:pStyle w:val="Heading1"/>
        <w:rPr>
          <w:rFonts w:ascii="Poppins" w:hAnsi="Poppins" w:cs="Poppins"/>
        </w:rPr>
      </w:pPr>
      <w:r w:rsidRPr="002260F2">
        <w:rPr>
          <w:rFonts w:ascii="Poppins" w:hAnsi="Poppins" w:cs="Poppins"/>
        </w:rPr>
        <w:t>Sources</w:t>
      </w:r>
    </w:p>
    <w:p w14:paraId="601D260F" w14:textId="77777777" w:rsidR="00EA0A46" w:rsidRPr="002260F2" w:rsidRDefault="005E2D0A">
      <w:pPr>
        <w:rPr>
          <w:rFonts w:ascii="Poppins" w:hAnsi="Poppins" w:cs="Poppins"/>
        </w:rPr>
      </w:pPr>
      <w:r w:rsidRPr="002260F2">
        <w:rPr>
          <w:rFonts w:ascii="Poppins" w:hAnsi="Poppins" w:cs="Poppins"/>
          <w:b/>
        </w:rPr>
        <w:t xml:space="preserve">Department for Education, PE and sport premium guidance for primary schools, updated 26 June 2026. </w:t>
      </w:r>
      <w:r w:rsidRPr="002260F2">
        <w:rPr>
          <w:rFonts w:ascii="Poppins" w:hAnsi="Poppins" w:cs="Poppins"/>
        </w:rPr>
        <w:t>https://www.gov.uk/government/publications/pe-and-sport-premium-for-primary-schools/pe-and-sport-premium-guidance-for-primary-schools</w:t>
      </w:r>
    </w:p>
    <w:p w14:paraId="594A06C2" w14:textId="77777777" w:rsidR="00EA0A46" w:rsidRPr="002260F2" w:rsidRDefault="005E2D0A">
      <w:pPr>
        <w:rPr>
          <w:rFonts w:ascii="Poppins" w:hAnsi="Poppins" w:cs="Poppins"/>
        </w:rPr>
      </w:pPr>
      <w:r w:rsidRPr="002260F2">
        <w:rPr>
          <w:rFonts w:ascii="Poppins" w:hAnsi="Poppins" w:cs="Poppins"/>
          <w:b/>
        </w:rPr>
        <w:t xml:space="preserve">Department for Education, announcement of transition funding and the PE and School Sport Partnerships Network, 21 May 2026. </w:t>
      </w:r>
      <w:r w:rsidRPr="002260F2">
        <w:rPr>
          <w:rFonts w:ascii="Poppins" w:hAnsi="Poppins" w:cs="Poppins"/>
        </w:rPr>
        <w:t>https://www.gov.uk/government/news/1bn-boost-to-pe-and-school-sport-to-end-fitness-postcode-lottery</w:t>
      </w:r>
    </w:p>
    <w:p w14:paraId="07F21D3E" w14:textId="77777777" w:rsidR="00EA0A46" w:rsidRPr="002260F2" w:rsidRDefault="005E2D0A">
      <w:pPr>
        <w:rPr>
          <w:rFonts w:ascii="Poppins" w:hAnsi="Poppins" w:cs="Poppins"/>
        </w:rPr>
      </w:pPr>
      <w:r w:rsidRPr="002260F2">
        <w:rPr>
          <w:rFonts w:ascii="Poppins" w:hAnsi="Poppins" w:cs="Poppins"/>
          <w:b/>
        </w:rPr>
        <w:t>Worcestershire County Council, PE and Sport Grant Estimate Payment Financial Year 2026 to 2027, 25 February 2026.</w:t>
      </w:r>
    </w:p>
    <w:sectPr w:rsidR="00EA0A46" w:rsidRPr="002260F2" w:rsidSect="00034616">
      <w:pgSz w:w="12240" w:h="15840"/>
      <w:pgMar w:top="1267" w:right="936" w:bottom="936" w:left="936" w:header="403"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C43E1" w14:textId="77777777" w:rsidR="00943704" w:rsidRDefault="00943704">
      <w:pPr>
        <w:spacing w:after="0" w:line="240" w:lineRule="auto"/>
      </w:pPr>
      <w:r>
        <w:separator/>
      </w:r>
    </w:p>
  </w:endnote>
  <w:endnote w:type="continuationSeparator" w:id="0">
    <w:p w14:paraId="7CA50136" w14:textId="77777777" w:rsidR="00943704" w:rsidRDefault="00943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97389"/>
      <w:docPartObj>
        <w:docPartGallery w:val="Page Numbers (Bottom of Page)"/>
        <w:docPartUnique/>
      </w:docPartObj>
    </w:sdtPr>
    <w:sdtEndPr>
      <w:rPr>
        <w:noProof/>
      </w:rPr>
    </w:sdtEndPr>
    <w:sdtContent>
      <w:p w14:paraId="0192C438" w14:textId="2A26E61D" w:rsidR="00F6630A" w:rsidRDefault="00F663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BDF7C" w14:textId="5214C33C" w:rsidR="00EA0A46" w:rsidRDefault="00EA0A4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3A57B" w14:textId="77777777" w:rsidR="00943704" w:rsidRDefault="00943704">
      <w:pPr>
        <w:spacing w:after="0" w:line="240" w:lineRule="auto"/>
      </w:pPr>
      <w:r>
        <w:separator/>
      </w:r>
    </w:p>
  </w:footnote>
  <w:footnote w:type="continuationSeparator" w:id="0">
    <w:p w14:paraId="30BDF471" w14:textId="77777777" w:rsidR="00943704" w:rsidRDefault="00943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5884C" w14:textId="77777777" w:rsidR="00EA0A46" w:rsidRDefault="005E2D0A">
    <w:pPr>
      <w:pStyle w:val="Header"/>
      <w:jc w:val="right"/>
    </w:pPr>
    <w:r>
      <w:rPr>
        <w:b/>
        <w:color w:val="17365D"/>
        <w:sz w:val="16"/>
      </w:rPr>
      <w:t>MALVERN WELLS CHURCH OF ENGLAND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15385510">
    <w:abstractNumId w:val="8"/>
  </w:num>
  <w:num w:numId="2" w16cid:durableId="1171605958">
    <w:abstractNumId w:val="6"/>
  </w:num>
  <w:num w:numId="3" w16cid:durableId="1625454222">
    <w:abstractNumId w:val="5"/>
  </w:num>
  <w:num w:numId="4" w16cid:durableId="2101832907">
    <w:abstractNumId w:val="4"/>
  </w:num>
  <w:num w:numId="5" w16cid:durableId="1623614046">
    <w:abstractNumId w:val="7"/>
  </w:num>
  <w:num w:numId="6" w16cid:durableId="1119105645">
    <w:abstractNumId w:val="3"/>
  </w:num>
  <w:num w:numId="7" w16cid:durableId="889614134">
    <w:abstractNumId w:val="2"/>
  </w:num>
  <w:num w:numId="8" w16cid:durableId="1126974041">
    <w:abstractNumId w:val="1"/>
  </w:num>
  <w:num w:numId="9" w16cid:durableId="832843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DA4"/>
    <w:rsid w:val="00092DD2"/>
    <w:rsid w:val="001073A2"/>
    <w:rsid w:val="001160A3"/>
    <w:rsid w:val="00150462"/>
    <w:rsid w:val="0015074B"/>
    <w:rsid w:val="00161BC9"/>
    <w:rsid w:val="001F5724"/>
    <w:rsid w:val="002260F2"/>
    <w:rsid w:val="00245D39"/>
    <w:rsid w:val="00277191"/>
    <w:rsid w:val="0029639D"/>
    <w:rsid w:val="002B4E29"/>
    <w:rsid w:val="00313155"/>
    <w:rsid w:val="00326F90"/>
    <w:rsid w:val="003A297A"/>
    <w:rsid w:val="00411C7D"/>
    <w:rsid w:val="004404F8"/>
    <w:rsid w:val="00452B1D"/>
    <w:rsid w:val="00453F81"/>
    <w:rsid w:val="004A6F26"/>
    <w:rsid w:val="004B2E37"/>
    <w:rsid w:val="004D53AF"/>
    <w:rsid w:val="00593521"/>
    <w:rsid w:val="00593F8F"/>
    <w:rsid w:val="005C22D0"/>
    <w:rsid w:val="005D4B5E"/>
    <w:rsid w:val="005E2D0A"/>
    <w:rsid w:val="00600577"/>
    <w:rsid w:val="00687C32"/>
    <w:rsid w:val="006A689A"/>
    <w:rsid w:val="006B0C25"/>
    <w:rsid w:val="006E317E"/>
    <w:rsid w:val="00773E96"/>
    <w:rsid w:val="007A1AB6"/>
    <w:rsid w:val="00811E68"/>
    <w:rsid w:val="008A17EB"/>
    <w:rsid w:val="008A1FD0"/>
    <w:rsid w:val="008F06BF"/>
    <w:rsid w:val="00933D28"/>
    <w:rsid w:val="00943704"/>
    <w:rsid w:val="00987D72"/>
    <w:rsid w:val="009B53A9"/>
    <w:rsid w:val="00A62C10"/>
    <w:rsid w:val="00AA1D8D"/>
    <w:rsid w:val="00AC1FAD"/>
    <w:rsid w:val="00AF5971"/>
    <w:rsid w:val="00B04EBB"/>
    <w:rsid w:val="00B47730"/>
    <w:rsid w:val="00B72EE9"/>
    <w:rsid w:val="00B9281D"/>
    <w:rsid w:val="00C51EBE"/>
    <w:rsid w:val="00CB0664"/>
    <w:rsid w:val="00CB079F"/>
    <w:rsid w:val="00CF1A5A"/>
    <w:rsid w:val="00D06B25"/>
    <w:rsid w:val="00D120C3"/>
    <w:rsid w:val="00D202D9"/>
    <w:rsid w:val="00D443BD"/>
    <w:rsid w:val="00D51808"/>
    <w:rsid w:val="00D860B3"/>
    <w:rsid w:val="00DC51CE"/>
    <w:rsid w:val="00E0464D"/>
    <w:rsid w:val="00E22C0E"/>
    <w:rsid w:val="00E43228"/>
    <w:rsid w:val="00E52CBE"/>
    <w:rsid w:val="00E865BC"/>
    <w:rsid w:val="00EA0A46"/>
    <w:rsid w:val="00EE7DF8"/>
    <w:rsid w:val="00EF6757"/>
    <w:rsid w:val="00F0011D"/>
    <w:rsid w:val="00F6630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351AB1"/>
  <w14:defaultImageDpi w14:val="300"/>
  <w15:docId w15:val="{42214A32-6BB2-41F1-B18B-2666B216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000000"/>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sz w:val="34"/>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40" w:lineRule="auto"/>
      <w:contextualSpacing/>
    </w:pPr>
    <w:rPr>
      <w:rFonts w:asciiTheme="majorHAnsi" w:eastAsiaTheme="majorEastAsia" w:hAnsiTheme="majorHAnsi" w:cstheme="majorBidi"/>
      <w:b/>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4652</Words>
  <Characters>26522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 Alford</cp:lastModifiedBy>
  <cp:revision>62</cp:revision>
  <dcterms:created xsi:type="dcterms:W3CDTF">2026-09-14T09:45:00Z</dcterms:created>
  <dcterms:modified xsi:type="dcterms:W3CDTF">2026-09-17T18:50:00Z</dcterms:modified>
  <cp:category/>
</cp:coreProperties>
</file>